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六安市叶集区孙岗乡卫生院</w:t>
      </w:r>
      <w:r>
        <w:rPr>
          <w:rFonts w:hint="eastAsia" w:ascii="宋体" w:hAnsi="宋体"/>
          <w:b/>
          <w:bCs/>
          <w:sz w:val="52"/>
          <w:szCs w:val="52"/>
          <w:lang w:val="en-US" w:eastAsia="zh-CN"/>
        </w:rPr>
        <w:t>CT设备维保服务</w:t>
      </w:r>
      <w:r>
        <w:rPr>
          <w:rFonts w:hint="eastAsia" w:ascii="宋体" w:hAnsi="宋体"/>
          <w:b/>
          <w:bCs/>
          <w:sz w:val="52"/>
          <w:szCs w:val="52"/>
          <w:lang w:eastAsia="zh-CN"/>
        </w:rPr>
        <w:t>项目项目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color w:val="auto"/>
          <w:sz w:val="52"/>
          <w:szCs w:val="52"/>
        </w:rPr>
      </w:pPr>
      <w:r>
        <w:rPr>
          <w:rFonts w:hint="eastAsia" w:ascii="宋体" w:hAnsi="宋体"/>
          <w:b/>
          <w:bCs/>
          <w:color w:val="auto"/>
          <w:sz w:val="52"/>
          <w:szCs w:val="52"/>
        </w:rPr>
        <w:t>竞争性谈判文件</w:t>
      </w:r>
    </w:p>
    <w:p w14:paraId="53E34A84">
      <w:pPr>
        <w:tabs>
          <w:tab w:val="left" w:pos="315"/>
          <w:tab w:val="left" w:pos="8820"/>
        </w:tabs>
        <w:ind w:firstLine="560" w:firstLineChars="200"/>
        <w:jc w:val="center"/>
        <w:rPr>
          <w:rFonts w:ascii="仿宋_GB2312" w:eastAsia="仿宋_GB2312"/>
          <w:color w:val="auto"/>
          <w:sz w:val="28"/>
          <w:szCs w:val="28"/>
        </w:rPr>
      </w:pPr>
      <w:r>
        <w:rPr>
          <w:rFonts w:hint="eastAsia" w:ascii="仿宋_GB2312" w:eastAsia="仿宋_GB2312"/>
          <w:color w:val="auto"/>
          <w:sz w:val="28"/>
          <w:szCs w:val="28"/>
        </w:rPr>
        <w:t>（</w:t>
      </w:r>
      <w:r>
        <w:rPr>
          <w:rFonts w:hint="eastAsia" w:ascii="仿宋_GB2312" w:eastAsia="仿宋_GB2312"/>
          <w:color w:val="auto"/>
          <w:sz w:val="28"/>
          <w:szCs w:val="28"/>
          <w:lang w:val="en-US" w:eastAsia="zh-CN"/>
        </w:rPr>
        <w:t>服务</w:t>
      </w:r>
      <w:r>
        <w:rPr>
          <w:rFonts w:hint="eastAsia" w:ascii="仿宋_GB2312" w:eastAsia="仿宋_GB2312"/>
          <w:color w:val="auto"/>
          <w:sz w:val="28"/>
          <w:szCs w:val="28"/>
        </w:rPr>
        <w:t>类）</w:t>
      </w:r>
    </w:p>
    <w:p w14:paraId="495AB6F7">
      <w:pPr>
        <w:pStyle w:val="2"/>
        <w:ind w:firstLine="560" w:firstLineChars="200"/>
        <w:rPr>
          <w:rFonts w:ascii="仿宋_GB2312" w:eastAsia="仿宋_GB2312"/>
          <w:color w:val="auto"/>
          <w:sz w:val="28"/>
          <w:szCs w:val="28"/>
        </w:rPr>
      </w:pPr>
    </w:p>
    <w:p w14:paraId="5F348A96">
      <w:pPr>
        <w:pStyle w:val="2"/>
        <w:ind w:firstLine="560" w:firstLineChars="200"/>
        <w:rPr>
          <w:rFonts w:ascii="仿宋_GB2312" w:eastAsia="仿宋_GB2312"/>
          <w:color w:val="auto"/>
          <w:sz w:val="28"/>
          <w:szCs w:val="28"/>
        </w:rPr>
      </w:pPr>
    </w:p>
    <w:p w14:paraId="26F18ADD">
      <w:pPr>
        <w:tabs>
          <w:tab w:val="left" w:pos="315"/>
          <w:tab w:val="left" w:pos="8820"/>
        </w:tabs>
        <w:spacing w:beforeLines="100" w:afterLines="50" w:line="500" w:lineRule="exact"/>
        <w:ind w:right="267" w:rightChars="127"/>
        <w:jc w:val="both"/>
        <w:rPr>
          <w:rFonts w:ascii="宋体" w:hAnsi="DotumChe" w:cs="宋体"/>
          <w:b/>
          <w:color w:val="auto"/>
          <w:spacing w:val="20"/>
          <w:kern w:val="0"/>
          <w:sz w:val="32"/>
          <w:szCs w:val="32"/>
        </w:rPr>
      </w:pPr>
      <w:r>
        <w:rPr>
          <w:rFonts w:hint="eastAsia" w:ascii="Arial Black" w:hAnsi="Arial Black" w:eastAsia="华文彩云"/>
          <w:color w:val="auto"/>
          <w:sz w:val="44"/>
        </w:rPr>
        <w:t xml:space="preserve"> </w:t>
      </w: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color w:val="auto"/>
          <w:spacing w:val="20"/>
          <w:kern w:val="0"/>
          <w:sz w:val="28"/>
          <w:szCs w:val="28"/>
          <w:u w:val="single"/>
          <w:lang w:val="en-US" w:eastAsia="zh-CN"/>
        </w:rPr>
      </w:pPr>
      <w:r>
        <w:rPr>
          <w:rFonts w:hint="eastAsia" w:ascii="宋体" w:hAnsi="DotumChe" w:cs="宋体"/>
          <w:b/>
          <w:color w:val="auto"/>
          <w:spacing w:val="20"/>
          <w:kern w:val="0"/>
          <w:sz w:val="28"/>
          <w:szCs w:val="28"/>
        </w:rPr>
        <w:t>项目名称：</w:t>
      </w:r>
      <w:r>
        <w:rPr>
          <w:rFonts w:hint="eastAsia" w:ascii="宋体" w:hAnsi="DotumChe" w:cs="宋体"/>
          <w:b/>
          <w:color w:val="auto"/>
          <w:spacing w:val="20"/>
          <w:kern w:val="0"/>
          <w:sz w:val="28"/>
          <w:szCs w:val="28"/>
          <w:u w:val="single"/>
          <w:lang w:val="en-US" w:eastAsia="zh-CN"/>
        </w:rPr>
        <w:t>六安市叶集区孙岗乡卫生院CT设备维保服务项目</w:t>
      </w:r>
    </w:p>
    <w:p w14:paraId="6FF536A0">
      <w:pPr>
        <w:tabs>
          <w:tab w:val="left" w:pos="2410"/>
        </w:tabs>
        <w:autoSpaceDE w:val="0"/>
        <w:autoSpaceDN w:val="0"/>
        <w:adjustRightInd w:val="0"/>
        <w:snapToGrid w:val="0"/>
        <w:spacing w:line="360" w:lineRule="auto"/>
        <w:ind w:firstLine="642" w:firstLineChars="200"/>
        <w:jc w:val="left"/>
        <w:rPr>
          <w:rFonts w:hint="default" w:ascii="宋体" w:hAnsi="DotumChe" w:cs="宋体"/>
          <w:b/>
          <w:color w:val="auto"/>
          <w:spacing w:val="20"/>
          <w:kern w:val="0"/>
          <w:sz w:val="28"/>
          <w:szCs w:val="28"/>
          <w:u w:val="single"/>
          <w:lang w:val="en-US" w:eastAsia="zh-CN"/>
        </w:rPr>
      </w:pPr>
      <w:r>
        <w:rPr>
          <w:rFonts w:hint="eastAsia" w:ascii="宋体" w:hAnsi="DotumChe" w:cs="宋体"/>
          <w:b/>
          <w:color w:val="auto"/>
          <w:spacing w:val="20"/>
          <w:kern w:val="0"/>
          <w:sz w:val="28"/>
          <w:szCs w:val="28"/>
          <w:lang w:val="en-US" w:eastAsia="zh-CN"/>
        </w:rPr>
        <w:t>项目编号：</w:t>
      </w:r>
      <w:r>
        <w:rPr>
          <w:rFonts w:hint="eastAsia" w:ascii="宋体" w:hAnsi="DotumChe" w:cs="宋体"/>
          <w:b/>
          <w:color w:val="auto"/>
          <w:spacing w:val="20"/>
          <w:kern w:val="0"/>
          <w:sz w:val="28"/>
          <w:szCs w:val="28"/>
          <w:u w:val="single"/>
          <w:lang w:val="en-US" w:eastAsia="zh-CN"/>
        </w:rPr>
        <w:t>LASYJQRMYY-YXZBB20250616</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color w:val="auto"/>
          <w:spacing w:val="20"/>
          <w:kern w:val="0"/>
          <w:sz w:val="28"/>
          <w:szCs w:val="28"/>
          <w:lang w:eastAsia="zh-CN"/>
        </w:rPr>
      </w:pPr>
      <w:r>
        <w:rPr>
          <w:rFonts w:hint="eastAsia" w:ascii="宋体" w:hAnsi="DotumChe" w:cs="宋体"/>
          <w:b/>
          <w:color w:val="auto"/>
          <w:spacing w:val="20"/>
          <w:kern w:val="0"/>
          <w:sz w:val="28"/>
          <w:szCs w:val="28"/>
        </w:rPr>
        <w:t>采 购 人：</w:t>
      </w:r>
      <w:r>
        <w:rPr>
          <w:rFonts w:hint="eastAsia" w:ascii="宋体" w:hAnsi="DotumChe" w:cs="宋体"/>
          <w:b/>
          <w:color w:val="auto"/>
          <w:spacing w:val="20"/>
          <w:kern w:val="0"/>
          <w:sz w:val="28"/>
          <w:szCs w:val="28"/>
          <w:u w:val="single"/>
          <w:lang w:val="en-US" w:eastAsia="zh-CN"/>
        </w:rPr>
        <w:t>六安市叶集区孙岗乡卫生院</w:t>
      </w:r>
      <w:r>
        <w:rPr>
          <w:rFonts w:hint="eastAsia" w:ascii="宋体" w:hAnsi="DotumChe" w:cs="宋体"/>
          <w:b/>
          <w:color w:val="auto"/>
          <w:spacing w:val="20"/>
          <w:kern w:val="0"/>
          <w:sz w:val="28"/>
          <w:szCs w:val="28"/>
        </w:rPr>
        <w:t>　</w:t>
      </w:r>
    </w:p>
    <w:p w14:paraId="65D8FE74">
      <w:pPr>
        <w:tabs>
          <w:tab w:val="left" w:pos="2410"/>
        </w:tabs>
        <w:autoSpaceDE w:val="0"/>
        <w:autoSpaceDN w:val="0"/>
        <w:adjustRightInd w:val="0"/>
        <w:snapToGrid w:val="0"/>
        <w:spacing w:line="360" w:lineRule="auto"/>
        <w:ind w:firstLine="642" w:firstLineChars="200"/>
        <w:jc w:val="left"/>
        <w:rPr>
          <w:b/>
          <w:color w:val="auto"/>
          <w:sz w:val="28"/>
          <w:szCs w:val="28"/>
        </w:rPr>
      </w:pPr>
      <w:r>
        <w:rPr>
          <w:rFonts w:hint="eastAsia" w:ascii="宋体" w:hAnsi="DotumChe" w:cs="宋体"/>
          <w:b/>
          <w:color w:val="auto"/>
          <w:spacing w:val="20"/>
          <w:kern w:val="0"/>
          <w:sz w:val="28"/>
          <w:szCs w:val="28"/>
        </w:rPr>
        <w:t>采购时间：</w:t>
      </w:r>
      <w:r>
        <w:rPr>
          <w:rFonts w:hint="eastAsia" w:ascii="宋体" w:hAnsi="DotumChe" w:cs="宋体"/>
          <w:b/>
          <w:color w:val="auto"/>
          <w:spacing w:val="20"/>
          <w:kern w:val="0"/>
          <w:sz w:val="28"/>
          <w:szCs w:val="28"/>
          <w:u w:val="single"/>
          <w:lang w:val="en-US" w:eastAsia="zh-CN"/>
        </w:rPr>
        <w:t>2025年6月</w:t>
      </w:r>
      <w:r>
        <w:rPr>
          <w:rFonts w:hint="eastAsia"/>
          <w:b/>
          <w:color w:val="auto"/>
          <w:sz w:val="28"/>
          <w:szCs w:val="28"/>
        </w:rPr>
        <w:br w:type="page"/>
      </w:r>
    </w:p>
    <w:p w14:paraId="2E990170">
      <w:pPr>
        <w:ind w:firstLine="723" w:firstLineChars="200"/>
        <w:jc w:val="center"/>
        <w:rPr>
          <w:rFonts w:ascii="宋体" w:hAnsi="宋体" w:cs="宋体"/>
          <w:color w:val="auto"/>
          <w:sz w:val="36"/>
          <w:szCs w:val="36"/>
        </w:rPr>
      </w:pPr>
      <w:bookmarkStart w:id="0" w:name="_Toc363199264"/>
      <w:bookmarkStart w:id="1" w:name="_Toc216158623"/>
      <w:r>
        <w:rPr>
          <w:rFonts w:hint="eastAsia" w:ascii="宋体" w:hAnsi="宋体" w:cs="宋体"/>
          <w:b/>
          <w:color w:val="auto"/>
          <w:sz w:val="36"/>
          <w:szCs w:val="36"/>
        </w:rPr>
        <w:t>目  录</w:t>
      </w:r>
    </w:p>
    <w:p w14:paraId="2DD014D2">
      <w:pPr>
        <w:pStyle w:val="13"/>
        <w:tabs>
          <w:tab w:val="right" w:leader="dot" w:pos="8844"/>
        </w:tabs>
        <w:rPr>
          <w:color w:val="auto"/>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TOC \o "1-3" \h \z </w:instrText>
      </w:r>
      <w:r>
        <w:rPr>
          <w:rFonts w:hint="eastAsia" w:ascii="宋体" w:hAnsi="宋体" w:cs="宋体"/>
          <w:color w:val="auto"/>
          <w:sz w:val="28"/>
          <w:szCs w:val="28"/>
        </w:rPr>
        <w:fldChar w:fldCharType="separate"/>
      </w:r>
      <w:r>
        <w:rPr>
          <w:rFonts w:hint="eastAsia" w:ascii="宋体" w:hAnsi="宋体" w:cs="宋体"/>
          <w:color w:val="auto"/>
          <w:szCs w:val="28"/>
        </w:rPr>
        <w:fldChar w:fldCharType="begin"/>
      </w:r>
      <w:r>
        <w:rPr>
          <w:rFonts w:hint="eastAsia" w:ascii="宋体" w:hAnsi="宋体" w:cs="宋体"/>
          <w:color w:val="auto"/>
          <w:szCs w:val="28"/>
        </w:rPr>
        <w:instrText xml:space="preserve"> HYPERLINK \l _Toc17896 </w:instrText>
      </w:r>
      <w:r>
        <w:rPr>
          <w:rFonts w:hint="eastAsia" w:ascii="宋体" w:hAnsi="宋体" w:cs="宋体"/>
          <w:color w:val="auto"/>
          <w:szCs w:val="28"/>
        </w:rPr>
        <w:fldChar w:fldCharType="separate"/>
      </w:r>
      <w:r>
        <w:rPr>
          <w:rFonts w:hint="eastAsia" w:ascii="华文中宋" w:hAnsi="华文中宋" w:eastAsia="华文中宋"/>
          <w:color w:val="auto"/>
        </w:rPr>
        <w:t>竞争性谈判公告</w:t>
      </w:r>
      <w:r>
        <w:rPr>
          <w:color w:val="auto"/>
        </w:rPr>
        <w:tab/>
      </w:r>
      <w:r>
        <w:rPr>
          <w:color w:val="auto"/>
        </w:rPr>
        <w:fldChar w:fldCharType="begin"/>
      </w:r>
      <w:r>
        <w:rPr>
          <w:color w:val="auto"/>
        </w:rPr>
        <w:instrText xml:space="preserve"> PAGEREF _Toc17896 \h </w:instrText>
      </w:r>
      <w:r>
        <w:rPr>
          <w:color w:val="auto"/>
        </w:rPr>
        <w:fldChar w:fldCharType="separate"/>
      </w:r>
      <w:r>
        <w:rPr>
          <w:color w:val="auto"/>
        </w:rPr>
        <w:t>3</w:t>
      </w:r>
      <w:r>
        <w:rPr>
          <w:color w:val="auto"/>
        </w:rPr>
        <w:fldChar w:fldCharType="end"/>
      </w:r>
      <w:r>
        <w:rPr>
          <w:rFonts w:hint="eastAsia" w:ascii="宋体" w:hAnsi="宋体" w:cs="宋体"/>
          <w:color w:val="auto"/>
          <w:szCs w:val="28"/>
        </w:rPr>
        <w:fldChar w:fldCharType="end"/>
      </w:r>
    </w:p>
    <w:p w14:paraId="2040B67D">
      <w:pPr>
        <w:pStyle w:val="13"/>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_Toc16361 </w:instrText>
      </w:r>
      <w:r>
        <w:rPr>
          <w:rFonts w:hint="eastAsia" w:ascii="宋体" w:hAnsi="宋体" w:cs="宋体"/>
          <w:color w:val="auto"/>
          <w:szCs w:val="28"/>
        </w:rPr>
        <w:fldChar w:fldCharType="separate"/>
      </w:r>
      <w:r>
        <w:rPr>
          <w:rFonts w:hint="eastAsia" w:cs="宋体"/>
          <w:color w:val="auto"/>
          <w:szCs w:val="28"/>
        </w:rPr>
        <w:t>一、供应商须知</w:t>
      </w:r>
      <w:r>
        <w:rPr>
          <w:color w:val="auto"/>
        </w:rPr>
        <w:tab/>
      </w:r>
      <w:r>
        <w:rPr>
          <w:color w:val="auto"/>
        </w:rPr>
        <w:fldChar w:fldCharType="begin"/>
      </w:r>
      <w:r>
        <w:rPr>
          <w:color w:val="auto"/>
        </w:rPr>
        <w:instrText xml:space="preserve"> PAGEREF _Toc16361 \h </w:instrText>
      </w:r>
      <w:r>
        <w:rPr>
          <w:color w:val="auto"/>
        </w:rPr>
        <w:fldChar w:fldCharType="separate"/>
      </w:r>
      <w:r>
        <w:rPr>
          <w:color w:val="auto"/>
        </w:rPr>
        <w:t>5</w:t>
      </w:r>
      <w:r>
        <w:rPr>
          <w:color w:val="auto"/>
        </w:rPr>
        <w:fldChar w:fldCharType="end"/>
      </w:r>
      <w:r>
        <w:rPr>
          <w:rFonts w:hint="eastAsia" w:ascii="宋体" w:hAnsi="宋体" w:cs="宋体"/>
          <w:color w:val="auto"/>
          <w:szCs w:val="28"/>
        </w:rPr>
        <w:fldChar w:fldCharType="end"/>
      </w:r>
    </w:p>
    <w:p w14:paraId="09CC1C07">
      <w:pPr>
        <w:pStyle w:val="13"/>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_Toc22126 </w:instrText>
      </w:r>
      <w:r>
        <w:rPr>
          <w:rFonts w:hint="eastAsia" w:ascii="宋体" w:hAnsi="宋体" w:cs="宋体"/>
          <w:color w:val="auto"/>
          <w:szCs w:val="28"/>
        </w:rPr>
        <w:fldChar w:fldCharType="separate"/>
      </w:r>
      <w:r>
        <w:rPr>
          <w:rFonts w:hint="eastAsia" w:ascii="宋体" w:hAnsi="宋体" w:eastAsia="宋体" w:cs="宋体"/>
          <w:color w:val="auto"/>
          <w:szCs w:val="24"/>
        </w:rPr>
        <w:t>（一）须知前附表</w:t>
      </w:r>
      <w:r>
        <w:rPr>
          <w:color w:val="auto"/>
        </w:rPr>
        <w:tab/>
      </w:r>
      <w:r>
        <w:rPr>
          <w:color w:val="auto"/>
        </w:rPr>
        <w:fldChar w:fldCharType="begin"/>
      </w:r>
      <w:r>
        <w:rPr>
          <w:color w:val="auto"/>
        </w:rPr>
        <w:instrText xml:space="preserve"> PAGEREF _Toc22126 \h </w:instrText>
      </w:r>
      <w:r>
        <w:rPr>
          <w:color w:val="auto"/>
        </w:rPr>
        <w:fldChar w:fldCharType="separate"/>
      </w:r>
      <w:r>
        <w:rPr>
          <w:color w:val="auto"/>
        </w:rPr>
        <w:t>5</w:t>
      </w:r>
      <w:r>
        <w:rPr>
          <w:color w:val="auto"/>
        </w:rPr>
        <w:fldChar w:fldCharType="end"/>
      </w:r>
      <w:r>
        <w:rPr>
          <w:rFonts w:hint="eastAsia" w:ascii="宋体" w:hAnsi="宋体" w:cs="宋体"/>
          <w:color w:val="auto"/>
          <w:szCs w:val="28"/>
        </w:rPr>
        <w:fldChar w:fldCharType="end"/>
      </w:r>
    </w:p>
    <w:p w14:paraId="0F8E1E14">
      <w:pPr>
        <w:pStyle w:val="13"/>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_Toc16243 </w:instrText>
      </w:r>
      <w:r>
        <w:rPr>
          <w:rFonts w:hint="eastAsia" w:ascii="宋体" w:hAnsi="宋体" w:cs="宋体"/>
          <w:color w:val="auto"/>
          <w:szCs w:val="28"/>
        </w:rPr>
        <w:fldChar w:fldCharType="separate"/>
      </w:r>
      <w:r>
        <w:rPr>
          <w:rFonts w:hint="eastAsia" w:ascii="宋体" w:hAnsi="宋体" w:eastAsia="宋体" w:cs="宋体"/>
          <w:color w:val="auto"/>
          <w:szCs w:val="24"/>
        </w:rPr>
        <w:t>（二）供应商资格</w:t>
      </w:r>
      <w:r>
        <w:rPr>
          <w:color w:val="auto"/>
        </w:rPr>
        <w:tab/>
      </w:r>
      <w:r>
        <w:rPr>
          <w:color w:val="auto"/>
        </w:rPr>
        <w:fldChar w:fldCharType="begin"/>
      </w:r>
      <w:r>
        <w:rPr>
          <w:color w:val="auto"/>
        </w:rPr>
        <w:instrText xml:space="preserve"> PAGEREF _Toc16243 \h </w:instrText>
      </w:r>
      <w:r>
        <w:rPr>
          <w:color w:val="auto"/>
        </w:rPr>
        <w:fldChar w:fldCharType="separate"/>
      </w:r>
      <w:r>
        <w:rPr>
          <w:color w:val="auto"/>
        </w:rPr>
        <w:t>7</w:t>
      </w:r>
      <w:r>
        <w:rPr>
          <w:color w:val="auto"/>
        </w:rPr>
        <w:fldChar w:fldCharType="end"/>
      </w:r>
      <w:r>
        <w:rPr>
          <w:rFonts w:hint="eastAsia" w:ascii="宋体" w:hAnsi="宋体" w:cs="宋体"/>
          <w:color w:val="auto"/>
          <w:szCs w:val="28"/>
        </w:rPr>
        <w:fldChar w:fldCharType="end"/>
      </w:r>
    </w:p>
    <w:p w14:paraId="063203BD">
      <w:pPr>
        <w:pStyle w:val="13"/>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_Toc4116 </w:instrText>
      </w:r>
      <w:r>
        <w:rPr>
          <w:rFonts w:hint="eastAsia" w:ascii="宋体" w:hAnsi="宋体" w:cs="宋体"/>
          <w:color w:val="auto"/>
          <w:szCs w:val="28"/>
        </w:rPr>
        <w:fldChar w:fldCharType="separate"/>
      </w:r>
      <w:r>
        <w:rPr>
          <w:rFonts w:hint="eastAsia" w:ascii="宋体" w:hAnsi="宋体" w:eastAsia="宋体" w:cs="宋体"/>
          <w:color w:val="auto"/>
          <w:szCs w:val="24"/>
        </w:rPr>
        <w:t>（三）供应商必须提交的响应文件内容</w:t>
      </w:r>
      <w:r>
        <w:rPr>
          <w:color w:val="auto"/>
        </w:rPr>
        <w:tab/>
      </w:r>
      <w:r>
        <w:rPr>
          <w:color w:val="auto"/>
        </w:rPr>
        <w:fldChar w:fldCharType="begin"/>
      </w:r>
      <w:r>
        <w:rPr>
          <w:color w:val="auto"/>
        </w:rPr>
        <w:instrText xml:space="preserve"> PAGEREF _Toc4116 \h </w:instrText>
      </w:r>
      <w:r>
        <w:rPr>
          <w:color w:val="auto"/>
        </w:rPr>
        <w:fldChar w:fldCharType="separate"/>
      </w:r>
      <w:r>
        <w:rPr>
          <w:color w:val="auto"/>
        </w:rPr>
        <w:t>7</w:t>
      </w:r>
      <w:r>
        <w:rPr>
          <w:color w:val="auto"/>
        </w:rPr>
        <w:fldChar w:fldCharType="end"/>
      </w:r>
      <w:r>
        <w:rPr>
          <w:rFonts w:hint="eastAsia" w:ascii="宋体" w:hAnsi="宋体" w:cs="宋体"/>
          <w:color w:val="auto"/>
          <w:szCs w:val="28"/>
        </w:rPr>
        <w:fldChar w:fldCharType="end"/>
      </w:r>
    </w:p>
    <w:p w14:paraId="5BEB0CD3">
      <w:pPr>
        <w:pStyle w:val="13"/>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_Toc1749 </w:instrText>
      </w:r>
      <w:r>
        <w:rPr>
          <w:rFonts w:hint="eastAsia" w:ascii="宋体" w:hAnsi="宋体" w:cs="宋体"/>
          <w:color w:val="auto"/>
          <w:szCs w:val="28"/>
        </w:rPr>
        <w:fldChar w:fldCharType="separate"/>
      </w:r>
      <w:r>
        <w:rPr>
          <w:rFonts w:hint="eastAsia" w:ascii="宋体" w:hAnsi="宋体" w:eastAsia="宋体" w:cs="宋体"/>
          <w:color w:val="auto"/>
          <w:szCs w:val="24"/>
        </w:rPr>
        <w:t>（</w:t>
      </w:r>
      <w:r>
        <w:rPr>
          <w:rFonts w:hint="eastAsia" w:ascii="宋体" w:hAnsi="宋体" w:eastAsia="宋体" w:cs="宋体"/>
          <w:color w:val="auto"/>
          <w:szCs w:val="24"/>
          <w:lang w:eastAsia="zh-CN"/>
        </w:rPr>
        <w:t>四</w:t>
      </w:r>
      <w:r>
        <w:rPr>
          <w:rFonts w:hint="eastAsia" w:ascii="宋体" w:hAnsi="宋体" w:eastAsia="宋体" w:cs="宋体"/>
          <w:color w:val="auto"/>
          <w:szCs w:val="24"/>
        </w:rPr>
        <w:t>）响应文件的编制及提交</w:t>
      </w:r>
      <w:r>
        <w:rPr>
          <w:color w:val="auto"/>
        </w:rPr>
        <w:tab/>
      </w:r>
      <w:r>
        <w:rPr>
          <w:color w:val="auto"/>
        </w:rPr>
        <w:fldChar w:fldCharType="begin"/>
      </w:r>
      <w:r>
        <w:rPr>
          <w:color w:val="auto"/>
        </w:rPr>
        <w:instrText xml:space="preserve"> PAGEREF _Toc1749 \h </w:instrText>
      </w:r>
      <w:r>
        <w:rPr>
          <w:color w:val="auto"/>
        </w:rPr>
        <w:fldChar w:fldCharType="separate"/>
      </w:r>
      <w:r>
        <w:rPr>
          <w:color w:val="auto"/>
        </w:rPr>
        <w:t>7</w:t>
      </w:r>
      <w:r>
        <w:rPr>
          <w:color w:val="auto"/>
        </w:rPr>
        <w:fldChar w:fldCharType="end"/>
      </w:r>
      <w:r>
        <w:rPr>
          <w:rFonts w:hint="eastAsia" w:ascii="宋体" w:hAnsi="宋体" w:cs="宋体"/>
          <w:color w:val="auto"/>
          <w:szCs w:val="28"/>
        </w:rPr>
        <w:fldChar w:fldCharType="end"/>
      </w:r>
    </w:p>
    <w:p w14:paraId="4EA06A92">
      <w:pPr>
        <w:pStyle w:val="13"/>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_Toc1434 </w:instrText>
      </w:r>
      <w:r>
        <w:rPr>
          <w:rFonts w:hint="eastAsia" w:ascii="宋体" w:hAnsi="宋体" w:cs="宋体"/>
          <w:color w:val="auto"/>
          <w:szCs w:val="28"/>
        </w:rPr>
        <w:fldChar w:fldCharType="separate"/>
      </w:r>
      <w:r>
        <w:rPr>
          <w:rFonts w:hint="eastAsia" w:ascii="宋体" w:hAnsi="宋体" w:eastAsia="宋体" w:cs="宋体"/>
          <w:color w:val="auto"/>
          <w:szCs w:val="24"/>
        </w:rPr>
        <w:t>（</w:t>
      </w:r>
      <w:r>
        <w:rPr>
          <w:rFonts w:hint="eastAsia" w:ascii="宋体" w:hAnsi="宋体" w:eastAsia="宋体" w:cs="宋体"/>
          <w:color w:val="auto"/>
          <w:szCs w:val="24"/>
          <w:lang w:eastAsia="zh-CN"/>
        </w:rPr>
        <w:t>五</w:t>
      </w:r>
      <w:r>
        <w:rPr>
          <w:rFonts w:hint="eastAsia" w:ascii="宋体" w:hAnsi="宋体" w:eastAsia="宋体" w:cs="宋体"/>
          <w:color w:val="auto"/>
          <w:szCs w:val="24"/>
        </w:rPr>
        <w:t>）谈判程序</w:t>
      </w:r>
      <w:r>
        <w:rPr>
          <w:color w:val="auto"/>
        </w:rPr>
        <w:tab/>
      </w:r>
      <w:r>
        <w:rPr>
          <w:color w:val="auto"/>
        </w:rPr>
        <w:fldChar w:fldCharType="begin"/>
      </w:r>
      <w:r>
        <w:rPr>
          <w:color w:val="auto"/>
        </w:rPr>
        <w:instrText xml:space="preserve"> PAGEREF _Toc1434 \h </w:instrText>
      </w:r>
      <w:r>
        <w:rPr>
          <w:color w:val="auto"/>
        </w:rPr>
        <w:fldChar w:fldCharType="separate"/>
      </w:r>
      <w:r>
        <w:rPr>
          <w:color w:val="auto"/>
        </w:rPr>
        <w:t>8</w:t>
      </w:r>
      <w:r>
        <w:rPr>
          <w:color w:val="auto"/>
        </w:rPr>
        <w:fldChar w:fldCharType="end"/>
      </w:r>
      <w:r>
        <w:rPr>
          <w:rFonts w:hint="eastAsia" w:ascii="宋体" w:hAnsi="宋体" w:cs="宋体"/>
          <w:color w:val="auto"/>
          <w:szCs w:val="28"/>
        </w:rPr>
        <w:fldChar w:fldCharType="end"/>
      </w:r>
    </w:p>
    <w:p w14:paraId="7504314B">
      <w:pPr>
        <w:pStyle w:val="13"/>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_Toc18785 </w:instrText>
      </w:r>
      <w:r>
        <w:rPr>
          <w:rFonts w:hint="eastAsia" w:ascii="宋体" w:hAnsi="宋体" w:cs="宋体"/>
          <w:color w:val="auto"/>
          <w:szCs w:val="28"/>
        </w:rPr>
        <w:fldChar w:fldCharType="separate"/>
      </w:r>
      <w:r>
        <w:rPr>
          <w:rFonts w:hint="eastAsia" w:ascii="宋体" w:hAnsi="宋体" w:eastAsia="宋体" w:cs="宋体"/>
          <w:color w:val="auto"/>
          <w:szCs w:val="24"/>
        </w:rPr>
        <w:t>（</w:t>
      </w:r>
      <w:r>
        <w:rPr>
          <w:rFonts w:hint="eastAsia" w:ascii="宋体" w:hAnsi="宋体" w:eastAsia="宋体" w:cs="宋体"/>
          <w:color w:val="auto"/>
          <w:szCs w:val="24"/>
          <w:lang w:eastAsia="zh-CN"/>
        </w:rPr>
        <w:t>六</w:t>
      </w:r>
      <w:r>
        <w:rPr>
          <w:rFonts w:hint="eastAsia" w:ascii="宋体" w:hAnsi="宋体" w:eastAsia="宋体" w:cs="宋体"/>
          <w:color w:val="auto"/>
          <w:szCs w:val="24"/>
        </w:rPr>
        <w:t>）评审及异常情况处理</w:t>
      </w:r>
      <w:r>
        <w:rPr>
          <w:color w:val="auto"/>
        </w:rPr>
        <w:tab/>
      </w:r>
      <w:r>
        <w:rPr>
          <w:color w:val="auto"/>
        </w:rPr>
        <w:fldChar w:fldCharType="begin"/>
      </w:r>
      <w:r>
        <w:rPr>
          <w:color w:val="auto"/>
        </w:rPr>
        <w:instrText xml:space="preserve"> PAGEREF _Toc18785 \h </w:instrText>
      </w:r>
      <w:r>
        <w:rPr>
          <w:color w:val="auto"/>
        </w:rPr>
        <w:fldChar w:fldCharType="separate"/>
      </w:r>
      <w:r>
        <w:rPr>
          <w:color w:val="auto"/>
        </w:rPr>
        <w:t>9</w:t>
      </w:r>
      <w:r>
        <w:rPr>
          <w:color w:val="auto"/>
        </w:rPr>
        <w:fldChar w:fldCharType="end"/>
      </w:r>
      <w:r>
        <w:rPr>
          <w:rFonts w:hint="eastAsia" w:ascii="宋体" w:hAnsi="宋体" w:cs="宋体"/>
          <w:color w:val="auto"/>
          <w:szCs w:val="28"/>
        </w:rPr>
        <w:fldChar w:fldCharType="end"/>
      </w:r>
    </w:p>
    <w:p w14:paraId="712C14DD">
      <w:pPr>
        <w:pStyle w:val="13"/>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_Toc16952 </w:instrText>
      </w:r>
      <w:r>
        <w:rPr>
          <w:rFonts w:hint="eastAsia" w:ascii="宋体" w:hAnsi="宋体" w:cs="宋体"/>
          <w:color w:val="auto"/>
          <w:szCs w:val="28"/>
        </w:rPr>
        <w:fldChar w:fldCharType="separate"/>
      </w:r>
      <w:r>
        <w:rPr>
          <w:rFonts w:hint="eastAsia" w:ascii="宋体" w:hAnsi="宋体" w:eastAsia="宋体" w:cs="宋体"/>
          <w:color w:val="auto"/>
          <w:szCs w:val="24"/>
        </w:rPr>
        <w:t>（</w:t>
      </w:r>
      <w:r>
        <w:rPr>
          <w:rFonts w:hint="eastAsia" w:ascii="宋体" w:hAnsi="宋体" w:eastAsia="宋体" w:cs="宋体"/>
          <w:color w:val="auto"/>
          <w:szCs w:val="24"/>
          <w:lang w:eastAsia="zh-CN"/>
        </w:rPr>
        <w:t>七</w:t>
      </w:r>
      <w:r>
        <w:rPr>
          <w:rFonts w:hint="eastAsia" w:ascii="宋体" w:hAnsi="宋体" w:eastAsia="宋体" w:cs="宋体"/>
          <w:color w:val="auto"/>
          <w:szCs w:val="24"/>
        </w:rPr>
        <w:t>）报价响应及答疑</w:t>
      </w:r>
      <w:r>
        <w:rPr>
          <w:color w:val="auto"/>
        </w:rPr>
        <w:tab/>
      </w:r>
      <w:r>
        <w:rPr>
          <w:color w:val="auto"/>
        </w:rPr>
        <w:fldChar w:fldCharType="begin"/>
      </w:r>
      <w:r>
        <w:rPr>
          <w:color w:val="auto"/>
        </w:rPr>
        <w:instrText xml:space="preserve"> PAGEREF _Toc16952 \h </w:instrText>
      </w:r>
      <w:r>
        <w:rPr>
          <w:color w:val="auto"/>
        </w:rPr>
        <w:fldChar w:fldCharType="separate"/>
      </w:r>
      <w:r>
        <w:rPr>
          <w:color w:val="auto"/>
        </w:rPr>
        <w:t>9</w:t>
      </w:r>
      <w:r>
        <w:rPr>
          <w:color w:val="auto"/>
        </w:rPr>
        <w:fldChar w:fldCharType="end"/>
      </w:r>
      <w:r>
        <w:rPr>
          <w:rFonts w:hint="eastAsia" w:ascii="宋体" w:hAnsi="宋体" w:cs="宋体"/>
          <w:color w:val="auto"/>
          <w:szCs w:val="28"/>
        </w:rPr>
        <w:fldChar w:fldCharType="end"/>
      </w:r>
    </w:p>
    <w:p w14:paraId="06FF7099">
      <w:pPr>
        <w:pStyle w:val="13"/>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_Toc15837 </w:instrText>
      </w:r>
      <w:r>
        <w:rPr>
          <w:rFonts w:hint="eastAsia" w:ascii="宋体" w:hAnsi="宋体" w:cs="宋体"/>
          <w:color w:val="auto"/>
          <w:szCs w:val="28"/>
        </w:rPr>
        <w:fldChar w:fldCharType="separate"/>
      </w:r>
      <w:r>
        <w:rPr>
          <w:rFonts w:hint="eastAsia" w:ascii="宋体" w:hAnsi="宋体" w:eastAsia="宋体" w:cs="宋体"/>
          <w:color w:val="auto"/>
          <w:szCs w:val="24"/>
        </w:rPr>
        <w:t>（</w:t>
      </w:r>
      <w:r>
        <w:rPr>
          <w:rFonts w:hint="eastAsia" w:ascii="宋体" w:hAnsi="宋体" w:eastAsia="宋体" w:cs="宋体"/>
          <w:color w:val="auto"/>
          <w:szCs w:val="24"/>
          <w:lang w:eastAsia="zh-CN"/>
        </w:rPr>
        <w:t>八</w:t>
      </w:r>
      <w:r>
        <w:rPr>
          <w:rFonts w:hint="eastAsia" w:ascii="宋体" w:hAnsi="宋体" w:eastAsia="宋体" w:cs="宋体"/>
          <w:color w:val="auto"/>
          <w:szCs w:val="24"/>
        </w:rPr>
        <w:t>）合同的签订</w:t>
      </w:r>
      <w:r>
        <w:rPr>
          <w:color w:val="auto"/>
        </w:rPr>
        <w:tab/>
      </w:r>
      <w:r>
        <w:rPr>
          <w:color w:val="auto"/>
        </w:rPr>
        <w:fldChar w:fldCharType="begin"/>
      </w:r>
      <w:r>
        <w:rPr>
          <w:color w:val="auto"/>
        </w:rPr>
        <w:instrText xml:space="preserve"> PAGEREF _Toc15837 \h </w:instrText>
      </w:r>
      <w:r>
        <w:rPr>
          <w:color w:val="auto"/>
        </w:rPr>
        <w:fldChar w:fldCharType="separate"/>
      </w:r>
      <w:r>
        <w:rPr>
          <w:color w:val="auto"/>
        </w:rPr>
        <w:t>10</w:t>
      </w:r>
      <w:r>
        <w:rPr>
          <w:color w:val="auto"/>
        </w:rPr>
        <w:fldChar w:fldCharType="end"/>
      </w:r>
      <w:r>
        <w:rPr>
          <w:rFonts w:hint="eastAsia" w:ascii="宋体" w:hAnsi="宋体" w:cs="宋体"/>
          <w:color w:val="auto"/>
          <w:szCs w:val="28"/>
        </w:rPr>
        <w:fldChar w:fldCharType="end"/>
      </w:r>
    </w:p>
    <w:p w14:paraId="171656C1">
      <w:pPr>
        <w:pStyle w:val="13"/>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_Toc16481 </w:instrText>
      </w:r>
      <w:r>
        <w:rPr>
          <w:rFonts w:hint="eastAsia" w:ascii="宋体" w:hAnsi="宋体" w:cs="宋体"/>
          <w:color w:val="auto"/>
          <w:szCs w:val="28"/>
        </w:rPr>
        <w:fldChar w:fldCharType="separate"/>
      </w:r>
      <w:r>
        <w:rPr>
          <w:rFonts w:hint="eastAsia" w:ascii="宋体" w:hAnsi="宋体" w:eastAsia="宋体" w:cs="宋体"/>
          <w:color w:val="auto"/>
          <w:szCs w:val="24"/>
        </w:rPr>
        <w:t>（</w:t>
      </w:r>
      <w:r>
        <w:rPr>
          <w:rFonts w:hint="eastAsia" w:ascii="宋体" w:hAnsi="宋体" w:eastAsia="宋体" w:cs="宋体"/>
          <w:color w:val="auto"/>
          <w:szCs w:val="24"/>
          <w:lang w:eastAsia="zh-CN"/>
        </w:rPr>
        <w:t>九</w:t>
      </w:r>
      <w:r>
        <w:rPr>
          <w:rFonts w:hint="eastAsia" w:ascii="宋体" w:hAnsi="宋体" w:eastAsia="宋体" w:cs="宋体"/>
          <w:color w:val="auto"/>
          <w:szCs w:val="24"/>
        </w:rPr>
        <w:t>）澄清及变更</w:t>
      </w:r>
      <w:r>
        <w:rPr>
          <w:color w:val="auto"/>
        </w:rPr>
        <w:tab/>
      </w:r>
      <w:r>
        <w:rPr>
          <w:color w:val="auto"/>
        </w:rPr>
        <w:fldChar w:fldCharType="begin"/>
      </w:r>
      <w:r>
        <w:rPr>
          <w:color w:val="auto"/>
        </w:rPr>
        <w:instrText xml:space="preserve"> PAGEREF _Toc16481 \h </w:instrText>
      </w:r>
      <w:r>
        <w:rPr>
          <w:color w:val="auto"/>
        </w:rPr>
        <w:fldChar w:fldCharType="separate"/>
      </w:r>
      <w:r>
        <w:rPr>
          <w:color w:val="auto"/>
        </w:rPr>
        <w:t>10</w:t>
      </w:r>
      <w:r>
        <w:rPr>
          <w:color w:val="auto"/>
        </w:rPr>
        <w:fldChar w:fldCharType="end"/>
      </w:r>
      <w:r>
        <w:rPr>
          <w:rFonts w:hint="eastAsia" w:ascii="宋体" w:hAnsi="宋体" w:cs="宋体"/>
          <w:color w:val="auto"/>
          <w:szCs w:val="28"/>
        </w:rPr>
        <w:fldChar w:fldCharType="end"/>
      </w:r>
    </w:p>
    <w:p w14:paraId="5315BDBE">
      <w:pPr>
        <w:pStyle w:val="13"/>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_Toc8360 </w:instrText>
      </w:r>
      <w:r>
        <w:rPr>
          <w:rFonts w:hint="eastAsia" w:ascii="宋体" w:hAnsi="宋体" w:cs="宋体"/>
          <w:color w:val="auto"/>
          <w:szCs w:val="28"/>
        </w:rPr>
        <w:fldChar w:fldCharType="separate"/>
      </w:r>
      <w:r>
        <w:rPr>
          <w:rFonts w:hint="eastAsia" w:ascii="宋体" w:hAnsi="宋体" w:eastAsia="宋体" w:cs="宋体"/>
          <w:color w:val="auto"/>
          <w:szCs w:val="24"/>
        </w:rPr>
        <w:t>（十）验收</w:t>
      </w:r>
      <w:r>
        <w:rPr>
          <w:color w:val="auto"/>
        </w:rPr>
        <w:tab/>
      </w:r>
      <w:r>
        <w:rPr>
          <w:color w:val="auto"/>
        </w:rPr>
        <w:fldChar w:fldCharType="begin"/>
      </w:r>
      <w:r>
        <w:rPr>
          <w:color w:val="auto"/>
        </w:rPr>
        <w:instrText xml:space="preserve"> PAGEREF _Toc8360 \h </w:instrText>
      </w:r>
      <w:r>
        <w:rPr>
          <w:color w:val="auto"/>
        </w:rPr>
        <w:fldChar w:fldCharType="separate"/>
      </w:r>
      <w:r>
        <w:rPr>
          <w:color w:val="auto"/>
        </w:rPr>
        <w:t>10</w:t>
      </w:r>
      <w:r>
        <w:rPr>
          <w:color w:val="auto"/>
        </w:rPr>
        <w:fldChar w:fldCharType="end"/>
      </w:r>
      <w:r>
        <w:rPr>
          <w:rFonts w:hint="eastAsia" w:ascii="宋体" w:hAnsi="宋体" w:cs="宋体"/>
          <w:color w:val="auto"/>
          <w:szCs w:val="28"/>
        </w:rPr>
        <w:fldChar w:fldCharType="end"/>
      </w:r>
    </w:p>
    <w:p w14:paraId="2C08860D">
      <w:pPr>
        <w:pStyle w:val="13"/>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_Toc12235 </w:instrText>
      </w:r>
      <w:r>
        <w:rPr>
          <w:rFonts w:hint="eastAsia" w:ascii="宋体" w:hAnsi="宋体" w:cs="宋体"/>
          <w:color w:val="auto"/>
          <w:szCs w:val="28"/>
        </w:rPr>
        <w:fldChar w:fldCharType="separate"/>
      </w:r>
      <w:r>
        <w:rPr>
          <w:rFonts w:hint="eastAsia" w:ascii="宋体" w:hAnsi="宋体" w:eastAsia="宋体" w:cs="宋体"/>
          <w:color w:val="auto"/>
          <w:szCs w:val="24"/>
        </w:rPr>
        <w:t>（十</w:t>
      </w:r>
      <w:r>
        <w:rPr>
          <w:rFonts w:hint="eastAsia" w:ascii="宋体" w:hAnsi="宋体" w:eastAsia="宋体" w:cs="宋体"/>
          <w:color w:val="auto"/>
          <w:szCs w:val="24"/>
          <w:lang w:eastAsia="zh-CN"/>
        </w:rPr>
        <w:t>一</w:t>
      </w:r>
      <w:r>
        <w:rPr>
          <w:rFonts w:hint="eastAsia" w:ascii="宋体" w:hAnsi="宋体" w:eastAsia="宋体" w:cs="宋体"/>
          <w:color w:val="auto"/>
          <w:szCs w:val="24"/>
        </w:rPr>
        <w:t>）质疑</w:t>
      </w:r>
      <w:r>
        <w:rPr>
          <w:color w:val="auto"/>
        </w:rPr>
        <w:tab/>
      </w:r>
      <w:r>
        <w:rPr>
          <w:color w:val="auto"/>
        </w:rPr>
        <w:fldChar w:fldCharType="begin"/>
      </w:r>
      <w:r>
        <w:rPr>
          <w:color w:val="auto"/>
        </w:rPr>
        <w:instrText xml:space="preserve"> PAGEREF _Toc12235 \h </w:instrText>
      </w:r>
      <w:r>
        <w:rPr>
          <w:color w:val="auto"/>
        </w:rPr>
        <w:fldChar w:fldCharType="separate"/>
      </w:r>
      <w:r>
        <w:rPr>
          <w:color w:val="auto"/>
        </w:rPr>
        <w:t>10</w:t>
      </w:r>
      <w:r>
        <w:rPr>
          <w:color w:val="auto"/>
        </w:rPr>
        <w:fldChar w:fldCharType="end"/>
      </w:r>
      <w:r>
        <w:rPr>
          <w:rFonts w:hint="eastAsia" w:ascii="宋体" w:hAnsi="宋体" w:cs="宋体"/>
          <w:color w:val="auto"/>
          <w:szCs w:val="28"/>
        </w:rPr>
        <w:fldChar w:fldCharType="end"/>
      </w:r>
    </w:p>
    <w:p w14:paraId="1EB6DE36">
      <w:pPr>
        <w:pStyle w:val="13"/>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_Toc31788 </w:instrText>
      </w:r>
      <w:r>
        <w:rPr>
          <w:rFonts w:hint="eastAsia" w:ascii="宋体" w:hAnsi="宋体" w:cs="宋体"/>
          <w:color w:val="auto"/>
          <w:szCs w:val="28"/>
        </w:rPr>
        <w:fldChar w:fldCharType="separate"/>
      </w:r>
      <w:r>
        <w:rPr>
          <w:rFonts w:hint="eastAsia" w:ascii="宋体" w:hAnsi="宋体" w:eastAsia="宋体" w:cs="宋体"/>
          <w:color w:val="auto"/>
          <w:szCs w:val="24"/>
        </w:rPr>
        <w:t>响应文件资料清单</w:t>
      </w:r>
      <w:r>
        <w:rPr>
          <w:color w:val="auto"/>
        </w:rPr>
        <w:tab/>
      </w:r>
      <w:r>
        <w:rPr>
          <w:color w:val="auto"/>
        </w:rPr>
        <w:fldChar w:fldCharType="begin"/>
      </w:r>
      <w:r>
        <w:rPr>
          <w:color w:val="auto"/>
        </w:rPr>
        <w:instrText xml:space="preserve"> PAGEREF _Toc31788 \h </w:instrText>
      </w:r>
      <w:r>
        <w:rPr>
          <w:color w:val="auto"/>
        </w:rPr>
        <w:fldChar w:fldCharType="separate"/>
      </w:r>
      <w:r>
        <w:rPr>
          <w:color w:val="auto"/>
        </w:rPr>
        <w:t>14</w:t>
      </w:r>
      <w:r>
        <w:rPr>
          <w:color w:val="auto"/>
        </w:rPr>
        <w:fldChar w:fldCharType="end"/>
      </w:r>
      <w:r>
        <w:rPr>
          <w:rFonts w:hint="eastAsia" w:ascii="宋体" w:hAnsi="宋体" w:cs="宋体"/>
          <w:color w:val="auto"/>
          <w:szCs w:val="28"/>
        </w:rPr>
        <w:fldChar w:fldCharType="end"/>
      </w:r>
    </w:p>
    <w:p w14:paraId="33C3656F">
      <w:pPr>
        <w:pStyle w:val="13"/>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_Toc19606 </w:instrText>
      </w:r>
      <w:r>
        <w:rPr>
          <w:rFonts w:hint="eastAsia" w:ascii="宋体" w:hAnsi="宋体" w:cs="宋体"/>
          <w:color w:val="auto"/>
          <w:szCs w:val="28"/>
        </w:rPr>
        <w:fldChar w:fldCharType="separate"/>
      </w:r>
      <w:r>
        <w:rPr>
          <w:rFonts w:hint="eastAsia" w:ascii="宋体" w:hAnsi="宋体" w:eastAsia="宋体" w:cs="宋体"/>
          <w:color w:val="auto"/>
          <w:szCs w:val="28"/>
        </w:rPr>
        <w:t>附件一</w:t>
      </w:r>
      <w:r>
        <w:rPr>
          <w:color w:val="auto"/>
        </w:rPr>
        <w:tab/>
      </w:r>
      <w:r>
        <w:rPr>
          <w:color w:val="auto"/>
        </w:rPr>
        <w:fldChar w:fldCharType="begin"/>
      </w:r>
      <w:r>
        <w:rPr>
          <w:color w:val="auto"/>
        </w:rPr>
        <w:instrText xml:space="preserve"> PAGEREF _Toc19606 \h </w:instrText>
      </w:r>
      <w:r>
        <w:rPr>
          <w:color w:val="auto"/>
        </w:rPr>
        <w:fldChar w:fldCharType="separate"/>
      </w:r>
      <w:r>
        <w:rPr>
          <w:color w:val="auto"/>
        </w:rPr>
        <w:t>15</w:t>
      </w:r>
      <w:r>
        <w:rPr>
          <w:color w:val="auto"/>
        </w:rPr>
        <w:fldChar w:fldCharType="end"/>
      </w:r>
      <w:r>
        <w:rPr>
          <w:rFonts w:hint="eastAsia" w:ascii="宋体" w:hAnsi="宋体" w:cs="宋体"/>
          <w:color w:val="auto"/>
          <w:szCs w:val="28"/>
        </w:rPr>
        <w:fldChar w:fldCharType="end"/>
      </w:r>
    </w:p>
    <w:p w14:paraId="57B929DE">
      <w:pPr>
        <w:pStyle w:val="13"/>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_Toc4582 </w:instrText>
      </w:r>
      <w:r>
        <w:rPr>
          <w:rFonts w:hint="eastAsia" w:ascii="宋体" w:hAnsi="宋体" w:cs="宋体"/>
          <w:color w:val="auto"/>
          <w:szCs w:val="28"/>
        </w:rPr>
        <w:fldChar w:fldCharType="separate"/>
      </w:r>
      <w:r>
        <w:rPr>
          <w:rFonts w:hint="eastAsia" w:ascii="宋体" w:hAnsi="宋体" w:eastAsia="宋体" w:cs="宋体"/>
          <w:color w:val="auto"/>
          <w:szCs w:val="28"/>
        </w:rPr>
        <w:t>附件二</w:t>
      </w:r>
      <w:r>
        <w:rPr>
          <w:color w:val="auto"/>
        </w:rPr>
        <w:tab/>
      </w:r>
      <w:r>
        <w:rPr>
          <w:color w:val="auto"/>
        </w:rPr>
        <w:fldChar w:fldCharType="begin"/>
      </w:r>
      <w:r>
        <w:rPr>
          <w:color w:val="auto"/>
        </w:rPr>
        <w:instrText xml:space="preserve"> PAGEREF _Toc4582 \h </w:instrText>
      </w:r>
      <w:r>
        <w:rPr>
          <w:color w:val="auto"/>
        </w:rPr>
        <w:fldChar w:fldCharType="separate"/>
      </w:r>
      <w:r>
        <w:rPr>
          <w:color w:val="auto"/>
        </w:rPr>
        <w:t>16</w:t>
      </w:r>
      <w:r>
        <w:rPr>
          <w:color w:val="auto"/>
        </w:rPr>
        <w:fldChar w:fldCharType="end"/>
      </w:r>
      <w:r>
        <w:rPr>
          <w:rFonts w:hint="eastAsia" w:ascii="宋体" w:hAnsi="宋体" w:cs="宋体"/>
          <w:color w:val="auto"/>
          <w:szCs w:val="28"/>
        </w:rPr>
        <w:fldChar w:fldCharType="end"/>
      </w:r>
    </w:p>
    <w:p w14:paraId="42B1D27A">
      <w:pPr>
        <w:pStyle w:val="13"/>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_Toc22721 </w:instrText>
      </w:r>
      <w:r>
        <w:rPr>
          <w:rFonts w:hint="eastAsia" w:ascii="宋体" w:hAnsi="宋体" w:cs="宋体"/>
          <w:color w:val="auto"/>
          <w:szCs w:val="28"/>
        </w:rPr>
        <w:fldChar w:fldCharType="separate"/>
      </w:r>
      <w:r>
        <w:rPr>
          <w:rFonts w:hint="eastAsia" w:ascii="宋体" w:hAnsi="宋体" w:eastAsia="宋体" w:cs="宋体"/>
          <w:color w:val="auto"/>
          <w:szCs w:val="32"/>
        </w:rPr>
        <w:t>供应商基本信息</w:t>
      </w:r>
      <w:r>
        <w:rPr>
          <w:color w:val="auto"/>
        </w:rPr>
        <w:tab/>
      </w:r>
      <w:r>
        <w:rPr>
          <w:color w:val="auto"/>
        </w:rPr>
        <w:fldChar w:fldCharType="begin"/>
      </w:r>
      <w:r>
        <w:rPr>
          <w:color w:val="auto"/>
        </w:rPr>
        <w:instrText xml:space="preserve"> PAGEREF _Toc22721 \h </w:instrText>
      </w:r>
      <w:r>
        <w:rPr>
          <w:color w:val="auto"/>
        </w:rPr>
        <w:fldChar w:fldCharType="separate"/>
      </w:r>
      <w:r>
        <w:rPr>
          <w:color w:val="auto"/>
        </w:rPr>
        <w:t>16</w:t>
      </w:r>
      <w:r>
        <w:rPr>
          <w:color w:val="auto"/>
        </w:rPr>
        <w:fldChar w:fldCharType="end"/>
      </w:r>
      <w:r>
        <w:rPr>
          <w:rFonts w:hint="eastAsia" w:ascii="宋体" w:hAnsi="宋体" w:cs="宋体"/>
          <w:color w:val="auto"/>
          <w:szCs w:val="28"/>
        </w:rPr>
        <w:fldChar w:fldCharType="end"/>
      </w:r>
    </w:p>
    <w:p w14:paraId="3925138A">
      <w:pPr>
        <w:pStyle w:val="13"/>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_Toc20603 </w:instrText>
      </w:r>
      <w:r>
        <w:rPr>
          <w:rFonts w:hint="eastAsia" w:ascii="宋体" w:hAnsi="宋体" w:cs="宋体"/>
          <w:color w:val="auto"/>
          <w:szCs w:val="28"/>
        </w:rPr>
        <w:fldChar w:fldCharType="separate"/>
      </w:r>
      <w:r>
        <w:rPr>
          <w:rFonts w:hint="eastAsia" w:ascii="宋体" w:hAnsi="宋体" w:eastAsia="宋体" w:cs="宋体"/>
          <w:color w:val="auto"/>
          <w:szCs w:val="28"/>
        </w:rPr>
        <w:t>附件三</w:t>
      </w:r>
      <w:r>
        <w:rPr>
          <w:color w:val="auto"/>
        </w:rPr>
        <w:tab/>
      </w:r>
      <w:r>
        <w:rPr>
          <w:color w:val="auto"/>
        </w:rPr>
        <w:fldChar w:fldCharType="begin"/>
      </w:r>
      <w:r>
        <w:rPr>
          <w:color w:val="auto"/>
        </w:rPr>
        <w:instrText xml:space="preserve"> PAGEREF _Toc20603 \h </w:instrText>
      </w:r>
      <w:r>
        <w:rPr>
          <w:color w:val="auto"/>
        </w:rPr>
        <w:fldChar w:fldCharType="separate"/>
      </w:r>
      <w:r>
        <w:rPr>
          <w:color w:val="auto"/>
        </w:rPr>
        <w:t>16</w:t>
      </w:r>
      <w:r>
        <w:rPr>
          <w:color w:val="auto"/>
        </w:rPr>
        <w:fldChar w:fldCharType="end"/>
      </w:r>
      <w:r>
        <w:rPr>
          <w:rFonts w:hint="eastAsia" w:ascii="宋体" w:hAnsi="宋体" w:cs="宋体"/>
          <w:color w:val="auto"/>
          <w:szCs w:val="28"/>
        </w:rPr>
        <w:fldChar w:fldCharType="end"/>
      </w:r>
    </w:p>
    <w:p w14:paraId="2A2CC02B">
      <w:pPr>
        <w:pStyle w:val="13"/>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_Toc4700 </w:instrText>
      </w:r>
      <w:r>
        <w:rPr>
          <w:rFonts w:hint="eastAsia" w:ascii="宋体" w:hAnsi="宋体" w:cs="宋体"/>
          <w:color w:val="auto"/>
          <w:szCs w:val="28"/>
        </w:rPr>
        <w:fldChar w:fldCharType="separate"/>
      </w:r>
      <w:r>
        <w:rPr>
          <w:rFonts w:hint="eastAsia" w:ascii="宋体" w:hAnsi="宋体" w:eastAsia="宋体" w:cs="宋体"/>
          <w:color w:val="auto"/>
          <w:szCs w:val="32"/>
        </w:rPr>
        <w:t>投标授权书</w:t>
      </w:r>
      <w:r>
        <w:rPr>
          <w:color w:val="auto"/>
        </w:rPr>
        <w:tab/>
      </w:r>
      <w:r>
        <w:rPr>
          <w:color w:val="auto"/>
        </w:rPr>
        <w:fldChar w:fldCharType="begin"/>
      </w:r>
      <w:r>
        <w:rPr>
          <w:color w:val="auto"/>
        </w:rPr>
        <w:instrText xml:space="preserve"> PAGEREF _Toc4700 \h </w:instrText>
      </w:r>
      <w:r>
        <w:rPr>
          <w:color w:val="auto"/>
        </w:rPr>
        <w:fldChar w:fldCharType="separate"/>
      </w:r>
      <w:r>
        <w:rPr>
          <w:color w:val="auto"/>
        </w:rPr>
        <w:t>16</w:t>
      </w:r>
      <w:r>
        <w:rPr>
          <w:color w:val="auto"/>
        </w:rPr>
        <w:fldChar w:fldCharType="end"/>
      </w:r>
      <w:r>
        <w:rPr>
          <w:rFonts w:hint="eastAsia" w:ascii="宋体" w:hAnsi="宋体" w:cs="宋体"/>
          <w:color w:val="auto"/>
          <w:szCs w:val="28"/>
        </w:rPr>
        <w:fldChar w:fldCharType="end"/>
      </w:r>
    </w:p>
    <w:p w14:paraId="11A1F130">
      <w:pPr>
        <w:pStyle w:val="13"/>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_Toc26556 </w:instrText>
      </w:r>
      <w:r>
        <w:rPr>
          <w:rFonts w:hint="eastAsia" w:ascii="宋体" w:hAnsi="宋体" w:cs="宋体"/>
          <w:color w:val="auto"/>
          <w:szCs w:val="28"/>
        </w:rPr>
        <w:fldChar w:fldCharType="separate"/>
      </w:r>
      <w:r>
        <w:rPr>
          <w:rFonts w:hint="eastAsia" w:ascii="宋体" w:hAnsi="宋体" w:eastAsia="宋体" w:cs="宋体"/>
          <w:color w:val="auto"/>
          <w:szCs w:val="28"/>
        </w:rPr>
        <w:t>附件四</w:t>
      </w:r>
      <w:r>
        <w:rPr>
          <w:color w:val="auto"/>
        </w:rPr>
        <w:tab/>
      </w:r>
      <w:r>
        <w:rPr>
          <w:color w:val="auto"/>
        </w:rPr>
        <w:fldChar w:fldCharType="begin"/>
      </w:r>
      <w:r>
        <w:rPr>
          <w:color w:val="auto"/>
        </w:rPr>
        <w:instrText xml:space="preserve"> PAGEREF _Toc26556 \h </w:instrText>
      </w:r>
      <w:r>
        <w:rPr>
          <w:color w:val="auto"/>
        </w:rPr>
        <w:fldChar w:fldCharType="separate"/>
      </w:r>
      <w:r>
        <w:rPr>
          <w:color w:val="auto"/>
        </w:rPr>
        <w:t>17</w:t>
      </w:r>
      <w:r>
        <w:rPr>
          <w:color w:val="auto"/>
        </w:rPr>
        <w:fldChar w:fldCharType="end"/>
      </w:r>
      <w:r>
        <w:rPr>
          <w:rFonts w:hint="eastAsia" w:ascii="宋体" w:hAnsi="宋体" w:cs="宋体"/>
          <w:color w:val="auto"/>
          <w:szCs w:val="28"/>
        </w:rPr>
        <w:fldChar w:fldCharType="end"/>
      </w:r>
    </w:p>
    <w:p w14:paraId="6A840811">
      <w:pPr>
        <w:pStyle w:val="13"/>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_Toc5130 </w:instrText>
      </w:r>
      <w:r>
        <w:rPr>
          <w:rFonts w:hint="eastAsia" w:ascii="宋体" w:hAnsi="宋体" w:cs="宋体"/>
          <w:color w:val="auto"/>
          <w:szCs w:val="28"/>
        </w:rPr>
        <w:fldChar w:fldCharType="separate"/>
      </w:r>
      <w:r>
        <w:rPr>
          <w:rFonts w:hint="eastAsia" w:ascii="宋体" w:hAnsi="宋体" w:eastAsia="宋体" w:cs="宋体"/>
          <w:color w:val="auto"/>
          <w:szCs w:val="32"/>
        </w:rPr>
        <w:t>投标函</w:t>
      </w:r>
      <w:r>
        <w:rPr>
          <w:color w:val="auto"/>
        </w:rPr>
        <w:tab/>
      </w:r>
      <w:r>
        <w:rPr>
          <w:color w:val="auto"/>
        </w:rPr>
        <w:fldChar w:fldCharType="begin"/>
      </w:r>
      <w:r>
        <w:rPr>
          <w:color w:val="auto"/>
        </w:rPr>
        <w:instrText xml:space="preserve"> PAGEREF _Toc5130 \h </w:instrText>
      </w:r>
      <w:r>
        <w:rPr>
          <w:color w:val="auto"/>
        </w:rPr>
        <w:fldChar w:fldCharType="separate"/>
      </w:r>
      <w:r>
        <w:rPr>
          <w:color w:val="auto"/>
        </w:rPr>
        <w:t>17</w:t>
      </w:r>
      <w:r>
        <w:rPr>
          <w:color w:val="auto"/>
        </w:rPr>
        <w:fldChar w:fldCharType="end"/>
      </w:r>
      <w:r>
        <w:rPr>
          <w:rFonts w:hint="eastAsia" w:ascii="宋体" w:hAnsi="宋体" w:cs="宋体"/>
          <w:color w:val="auto"/>
          <w:szCs w:val="28"/>
        </w:rPr>
        <w:fldChar w:fldCharType="end"/>
      </w:r>
    </w:p>
    <w:p w14:paraId="290A0D10">
      <w:pPr>
        <w:pStyle w:val="13"/>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_Toc20869 </w:instrText>
      </w:r>
      <w:r>
        <w:rPr>
          <w:rFonts w:hint="eastAsia" w:ascii="宋体" w:hAnsi="宋体" w:cs="宋体"/>
          <w:color w:val="auto"/>
          <w:szCs w:val="28"/>
        </w:rPr>
        <w:fldChar w:fldCharType="separate"/>
      </w:r>
      <w:r>
        <w:rPr>
          <w:rFonts w:hint="eastAsia" w:ascii="宋体" w:hAnsi="宋体" w:eastAsia="宋体" w:cs="宋体"/>
          <w:color w:val="auto"/>
          <w:szCs w:val="28"/>
        </w:rPr>
        <w:t>附件五</w:t>
      </w:r>
      <w:r>
        <w:rPr>
          <w:color w:val="auto"/>
        </w:rPr>
        <w:tab/>
      </w:r>
      <w:r>
        <w:rPr>
          <w:color w:val="auto"/>
        </w:rPr>
        <w:fldChar w:fldCharType="begin"/>
      </w:r>
      <w:r>
        <w:rPr>
          <w:color w:val="auto"/>
        </w:rPr>
        <w:instrText xml:space="preserve"> PAGEREF _Toc20869 \h </w:instrText>
      </w:r>
      <w:r>
        <w:rPr>
          <w:color w:val="auto"/>
        </w:rPr>
        <w:fldChar w:fldCharType="separate"/>
      </w:r>
      <w:r>
        <w:rPr>
          <w:color w:val="auto"/>
        </w:rPr>
        <w:t>18</w:t>
      </w:r>
      <w:r>
        <w:rPr>
          <w:color w:val="auto"/>
        </w:rPr>
        <w:fldChar w:fldCharType="end"/>
      </w:r>
      <w:r>
        <w:rPr>
          <w:rFonts w:hint="eastAsia" w:ascii="宋体" w:hAnsi="宋体" w:cs="宋体"/>
          <w:color w:val="auto"/>
          <w:szCs w:val="28"/>
        </w:rPr>
        <w:fldChar w:fldCharType="end"/>
      </w:r>
    </w:p>
    <w:p w14:paraId="6D2309A6">
      <w:pPr>
        <w:pStyle w:val="13"/>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_Toc15058 </w:instrText>
      </w:r>
      <w:r>
        <w:rPr>
          <w:rFonts w:hint="eastAsia" w:ascii="宋体" w:hAnsi="宋体" w:cs="宋体"/>
          <w:color w:val="auto"/>
          <w:szCs w:val="28"/>
        </w:rPr>
        <w:fldChar w:fldCharType="separate"/>
      </w:r>
      <w:r>
        <w:rPr>
          <w:rFonts w:hint="eastAsia" w:ascii="宋体" w:hAnsi="宋体" w:eastAsia="宋体" w:cs="宋体"/>
          <w:color w:val="auto"/>
          <w:szCs w:val="32"/>
          <w:lang w:val="zh-CN"/>
        </w:rPr>
        <w:t>无重大违法记录声明函</w:t>
      </w:r>
      <w:r>
        <w:rPr>
          <w:color w:val="auto"/>
        </w:rPr>
        <w:tab/>
      </w:r>
      <w:r>
        <w:rPr>
          <w:color w:val="auto"/>
        </w:rPr>
        <w:fldChar w:fldCharType="begin"/>
      </w:r>
      <w:r>
        <w:rPr>
          <w:color w:val="auto"/>
        </w:rPr>
        <w:instrText xml:space="preserve"> PAGEREF _Toc15058 \h </w:instrText>
      </w:r>
      <w:r>
        <w:rPr>
          <w:color w:val="auto"/>
        </w:rPr>
        <w:fldChar w:fldCharType="separate"/>
      </w:r>
      <w:r>
        <w:rPr>
          <w:color w:val="auto"/>
        </w:rPr>
        <w:t>18</w:t>
      </w:r>
      <w:r>
        <w:rPr>
          <w:color w:val="auto"/>
        </w:rPr>
        <w:fldChar w:fldCharType="end"/>
      </w:r>
      <w:r>
        <w:rPr>
          <w:rFonts w:hint="eastAsia" w:ascii="宋体" w:hAnsi="宋体" w:cs="宋体"/>
          <w:color w:val="auto"/>
          <w:szCs w:val="28"/>
        </w:rPr>
        <w:fldChar w:fldCharType="end"/>
      </w:r>
    </w:p>
    <w:p w14:paraId="715984A0">
      <w:pPr>
        <w:pStyle w:val="13"/>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_Toc7900 </w:instrText>
      </w:r>
      <w:r>
        <w:rPr>
          <w:rFonts w:hint="eastAsia" w:ascii="宋体" w:hAnsi="宋体" w:cs="宋体"/>
          <w:color w:val="auto"/>
          <w:szCs w:val="28"/>
        </w:rPr>
        <w:fldChar w:fldCharType="separate"/>
      </w:r>
      <w:r>
        <w:rPr>
          <w:rFonts w:hint="eastAsia" w:ascii="宋体" w:hAnsi="宋体" w:eastAsia="宋体" w:cs="宋体"/>
          <w:color w:val="auto"/>
          <w:szCs w:val="28"/>
        </w:rPr>
        <w:t>附件六</w:t>
      </w:r>
      <w:r>
        <w:rPr>
          <w:color w:val="auto"/>
        </w:rPr>
        <w:tab/>
      </w:r>
      <w:r>
        <w:rPr>
          <w:color w:val="auto"/>
        </w:rPr>
        <w:fldChar w:fldCharType="begin"/>
      </w:r>
      <w:r>
        <w:rPr>
          <w:color w:val="auto"/>
        </w:rPr>
        <w:instrText xml:space="preserve"> PAGEREF _Toc7900 \h </w:instrText>
      </w:r>
      <w:r>
        <w:rPr>
          <w:color w:val="auto"/>
        </w:rPr>
        <w:fldChar w:fldCharType="separate"/>
      </w:r>
      <w:r>
        <w:rPr>
          <w:color w:val="auto"/>
        </w:rPr>
        <w:t>19</w:t>
      </w:r>
      <w:r>
        <w:rPr>
          <w:color w:val="auto"/>
        </w:rPr>
        <w:fldChar w:fldCharType="end"/>
      </w:r>
      <w:r>
        <w:rPr>
          <w:rFonts w:hint="eastAsia" w:ascii="宋体" w:hAnsi="宋体" w:cs="宋体"/>
          <w:color w:val="auto"/>
          <w:szCs w:val="28"/>
        </w:rPr>
        <w:fldChar w:fldCharType="end"/>
      </w:r>
    </w:p>
    <w:p w14:paraId="0FC76A4C">
      <w:pPr>
        <w:pStyle w:val="13"/>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_Toc17243 </w:instrText>
      </w:r>
      <w:r>
        <w:rPr>
          <w:rFonts w:hint="eastAsia" w:ascii="宋体" w:hAnsi="宋体" w:cs="宋体"/>
          <w:color w:val="auto"/>
          <w:szCs w:val="28"/>
        </w:rPr>
        <w:fldChar w:fldCharType="separate"/>
      </w:r>
      <w:r>
        <w:rPr>
          <w:rFonts w:hint="eastAsia" w:ascii="宋体" w:hAnsi="宋体" w:eastAsia="宋体" w:cs="宋体"/>
          <w:color w:val="auto"/>
          <w:szCs w:val="32"/>
          <w:lang w:val="zh-CN"/>
        </w:rPr>
        <w:t>技术参数响应情况表</w:t>
      </w:r>
      <w:r>
        <w:rPr>
          <w:color w:val="auto"/>
        </w:rPr>
        <w:tab/>
      </w:r>
      <w:r>
        <w:rPr>
          <w:color w:val="auto"/>
        </w:rPr>
        <w:fldChar w:fldCharType="begin"/>
      </w:r>
      <w:r>
        <w:rPr>
          <w:color w:val="auto"/>
        </w:rPr>
        <w:instrText xml:space="preserve"> PAGEREF _Toc17243 \h </w:instrText>
      </w:r>
      <w:r>
        <w:rPr>
          <w:color w:val="auto"/>
        </w:rPr>
        <w:fldChar w:fldCharType="separate"/>
      </w:r>
      <w:r>
        <w:rPr>
          <w:color w:val="auto"/>
        </w:rPr>
        <w:t>19</w:t>
      </w:r>
      <w:r>
        <w:rPr>
          <w:color w:val="auto"/>
        </w:rPr>
        <w:fldChar w:fldCharType="end"/>
      </w:r>
      <w:r>
        <w:rPr>
          <w:rFonts w:hint="eastAsia" w:ascii="宋体" w:hAnsi="宋体" w:cs="宋体"/>
          <w:color w:val="auto"/>
          <w:szCs w:val="28"/>
        </w:rPr>
        <w:fldChar w:fldCharType="end"/>
      </w:r>
    </w:p>
    <w:p w14:paraId="4A723830">
      <w:pPr>
        <w:pStyle w:val="9"/>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_Toc4795 </w:instrText>
      </w:r>
      <w:r>
        <w:rPr>
          <w:rFonts w:hint="eastAsia" w:ascii="宋体" w:hAnsi="宋体" w:cs="宋体"/>
          <w:color w:val="auto"/>
          <w:szCs w:val="28"/>
        </w:rPr>
        <w:fldChar w:fldCharType="separate"/>
      </w:r>
      <w:r>
        <w:rPr>
          <w:rFonts w:hint="eastAsia" w:ascii="宋体" w:hAnsi="宋体" w:cs="宋体"/>
          <w:color w:val="auto"/>
          <w:szCs w:val="28"/>
        </w:rPr>
        <w:t>附件七</w:t>
      </w:r>
      <w:r>
        <w:rPr>
          <w:color w:val="auto"/>
        </w:rPr>
        <w:tab/>
      </w:r>
      <w:r>
        <w:rPr>
          <w:color w:val="auto"/>
        </w:rPr>
        <w:fldChar w:fldCharType="begin"/>
      </w:r>
      <w:r>
        <w:rPr>
          <w:color w:val="auto"/>
        </w:rPr>
        <w:instrText xml:space="preserve"> PAGEREF _Toc4795 \h </w:instrText>
      </w:r>
      <w:r>
        <w:rPr>
          <w:color w:val="auto"/>
        </w:rPr>
        <w:fldChar w:fldCharType="separate"/>
      </w:r>
      <w:r>
        <w:rPr>
          <w:color w:val="auto"/>
        </w:rPr>
        <w:t>20</w:t>
      </w:r>
      <w:r>
        <w:rPr>
          <w:color w:val="auto"/>
        </w:rPr>
        <w:fldChar w:fldCharType="end"/>
      </w:r>
      <w:r>
        <w:rPr>
          <w:rFonts w:hint="eastAsia" w:ascii="宋体" w:hAnsi="宋体" w:cs="宋体"/>
          <w:color w:val="auto"/>
          <w:szCs w:val="28"/>
        </w:rPr>
        <w:fldChar w:fldCharType="end"/>
      </w:r>
    </w:p>
    <w:p w14:paraId="05314F9C">
      <w:pPr>
        <w:pStyle w:val="13"/>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_Toc8694 </w:instrText>
      </w:r>
      <w:r>
        <w:rPr>
          <w:rFonts w:hint="eastAsia" w:ascii="宋体" w:hAnsi="宋体" w:cs="宋体"/>
          <w:color w:val="auto"/>
          <w:szCs w:val="28"/>
        </w:rPr>
        <w:fldChar w:fldCharType="separate"/>
      </w:r>
      <w:r>
        <w:rPr>
          <w:rFonts w:hint="eastAsia" w:ascii="宋体" w:hAnsi="宋体" w:eastAsia="宋体" w:cs="宋体"/>
          <w:color w:val="auto"/>
          <w:szCs w:val="32"/>
        </w:rPr>
        <w:t>相关服务承诺函</w:t>
      </w:r>
      <w:r>
        <w:rPr>
          <w:color w:val="auto"/>
        </w:rPr>
        <w:tab/>
      </w:r>
      <w:r>
        <w:rPr>
          <w:color w:val="auto"/>
        </w:rPr>
        <w:fldChar w:fldCharType="begin"/>
      </w:r>
      <w:r>
        <w:rPr>
          <w:color w:val="auto"/>
        </w:rPr>
        <w:instrText xml:space="preserve"> PAGEREF _Toc8694 \h </w:instrText>
      </w:r>
      <w:r>
        <w:rPr>
          <w:color w:val="auto"/>
        </w:rPr>
        <w:fldChar w:fldCharType="separate"/>
      </w:r>
      <w:r>
        <w:rPr>
          <w:color w:val="auto"/>
        </w:rPr>
        <w:t>20</w:t>
      </w:r>
      <w:r>
        <w:rPr>
          <w:color w:val="auto"/>
        </w:rPr>
        <w:fldChar w:fldCharType="end"/>
      </w:r>
      <w:r>
        <w:rPr>
          <w:rFonts w:hint="eastAsia" w:ascii="宋体" w:hAnsi="宋体" w:cs="宋体"/>
          <w:color w:val="auto"/>
          <w:szCs w:val="28"/>
        </w:rPr>
        <w:fldChar w:fldCharType="end"/>
      </w:r>
    </w:p>
    <w:p w14:paraId="2CDCFCB0">
      <w:pPr>
        <w:pStyle w:val="13"/>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_Toc8291 </w:instrText>
      </w:r>
      <w:r>
        <w:rPr>
          <w:rFonts w:hint="eastAsia" w:ascii="宋体" w:hAnsi="宋体" w:cs="宋体"/>
          <w:color w:val="auto"/>
          <w:szCs w:val="28"/>
        </w:rPr>
        <w:fldChar w:fldCharType="separate"/>
      </w:r>
      <w:r>
        <w:rPr>
          <w:rFonts w:hint="eastAsia" w:ascii="宋体" w:hAnsi="宋体" w:eastAsia="宋体" w:cs="宋体"/>
          <w:color w:val="auto"/>
          <w:szCs w:val="28"/>
        </w:rPr>
        <w:t>附件</w:t>
      </w:r>
      <w:r>
        <w:rPr>
          <w:rFonts w:hint="eastAsia" w:ascii="宋体" w:hAnsi="宋体" w:eastAsia="宋体" w:cs="宋体"/>
          <w:color w:val="auto"/>
          <w:szCs w:val="28"/>
          <w:lang w:val="en-US" w:eastAsia="zh-CN"/>
        </w:rPr>
        <w:t>八</w:t>
      </w:r>
      <w:r>
        <w:rPr>
          <w:color w:val="auto"/>
        </w:rPr>
        <w:tab/>
      </w:r>
      <w:r>
        <w:rPr>
          <w:color w:val="auto"/>
        </w:rPr>
        <w:fldChar w:fldCharType="begin"/>
      </w:r>
      <w:r>
        <w:rPr>
          <w:color w:val="auto"/>
        </w:rPr>
        <w:instrText xml:space="preserve"> PAGEREF _Toc8291 \h </w:instrText>
      </w:r>
      <w:r>
        <w:rPr>
          <w:color w:val="auto"/>
        </w:rPr>
        <w:fldChar w:fldCharType="separate"/>
      </w:r>
      <w:r>
        <w:rPr>
          <w:color w:val="auto"/>
        </w:rPr>
        <w:t>20</w:t>
      </w:r>
      <w:r>
        <w:rPr>
          <w:color w:val="auto"/>
        </w:rPr>
        <w:fldChar w:fldCharType="end"/>
      </w:r>
      <w:r>
        <w:rPr>
          <w:rFonts w:hint="eastAsia" w:ascii="宋体" w:hAnsi="宋体" w:cs="宋体"/>
          <w:color w:val="auto"/>
          <w:szCs w:val="28"/>
        </w:rPr>
        <w:fldChar w:fldCharType="end"/>
      </w:r>
    </w:p>
    <w:p w14:paraId="19CB5E2D">
      <w:pPr>
        <w:pStyle w:val="13"/>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_Toc29744 </w:instrText>
      </w:r>
      <w:r>
        <w:rPr>
          <w:rFonts w:hint="eastAsia" w:ascii="宋体" w:hAnsi="宋体" w:cs="宋体"/>
          <w:color w:val="auto"/>
          <w:szCs w:val="28"/>
        </w:rPr>
        <w:fldChar w:fldCharType="separate"/>
      </w:r>
      <w:r>
        <w:rPr>
          <w:rFonts w:hint="eastAsia" w:ascii="宋体" w:hAnsi="宋体" w:eastAsia="宋体" w:cs="宋体"/>
          <w:bCs/>
          <w:color w:val="auto"/>
          <w:szCs w:val="24"/>
        </w:rPr>
        <w:t>业绩合同、产品原厂家的宣传彩页等谈判文件要求和供应商认为需要提供的其它说明和资料</w:t>
      </w:r>
      <w:r>
        <w:rPr>
          <w:color w:val="auto"/>
        </w:rPr>
        <w:tab/>
      </w:r>
      <w:r>
        <w:rPr>
          <w:color w:val="auto"/>
        </w:rPr>
        <w:fldChar w:fldCharType="begin"/>
      </w:r>
      <w:r>
        <w:rPr>
          <w:color w:val="auto"/>
        </w:rPr>
        <w:instrText xml:space="preserve"> PAGEREF _Toc29744 \h </w:instrText>
      </w:r>
      <w:r>
        <w:rPr>
          <w:color w:val="auto"/>
        </w:rPr>
        <w:fldChar w:fldCharType="separate"/>
      </w:r>
      <w:r>
        <w:rPr>
          <w:color w:val="auto"/>
        </w:rPr>
        <w:t>20</w:t>
      </w:r>
      <w:r>
        <w:rPr>
          <w:color w:val="auto"/>
        </w:rPr>
        <w:fldChar w:fldCharType="end"/>
      </w:r>
      <w:r>
        <w:rPr>
          <w:rFonts w:hint="eastAsia" w:ascii="宋体" w:hAnsi="宋体" w:cs="宋体"/>
          <w:color w:val="auto"/>
          <w:szCs w:val="28"/>
        </w:rPr>
        <w:fldChar w:fldCharType="end"/>
      </w:r>
    </w:p>
    <w:p w14:paraId="110A16F7">
      <w:pPr>
        <w:pStyle w:val="13"/>
        <w:tabs>
          <w:tab w:val="right" w:leader="dot" w:pos="8778"/>
        </w:tabs>
        <w:spacing w:line="420" w:lineRule="exact"/>
        <w:ind w:left="0" w:leftChars="0" w:firstLine="420" w:firstLineChars="200"/>
        <w:rPr>
          <w:rFonts w:hint="eastAsia" w:ascii="宋体" w:hAnsi="宋体" w:cs="宋体"/>
          <w:color w:val="auto"/>
          <w:szCs w:val="28"/>
        </w:rPr>
      </w:pPr>
      <w:r>
        <w:rPr>
          <w:rFonts w:hint="eastAsia" w:ascii="宋体" w:hAnsi="宋体" w:cs="宋体"/>
          <w:color w:val="auto"/>
          <w:szCs w:val="28"/>
        </w:rPr>
        <w:fldChar w:fldCharType="end"/>
      </w:r>
    </w:p>
    <w:p w14:paraId="11AA0C50">
      <w:pPr>
        <w:rPr>
          <w:color w:val="auto"/>
        </w:rPr>
      </w:pPr>
    </w:p>
    <w:p w14:paraId="0B11C839">
      <w:pPr>
        <w:pStyle w:val="6"/>
        <w:spacing w:beforeLines="50" w:afterLines="50" w:line="560" w:lineRule="exact"/>
        <w:ind w:firstLine="643" w:firstLineChars="200"/>
        <w:jc w:val="center"/>
        <w:rPr>
          <w:rFonts w:hint="eastAsia" w:ascii="华文中宋" w:hAnsi="华文中宋" w:eastAsia="华文中宋"/>
          <w:color w:val="auto"/>
        </w:rPr>
      </w:pPr>
      <w:bookmarkStart w:id="2" w:name="_Toc35393797"/>
      <w:bookmarkStart w:id="3" w:name="_Toc28359011"/>
    </w:p>
    <w:p w14:paraId="3CDE303B">
      <w:pPr>
        <w:rPr>
          <w:rFonts w:hint="eastAsia" w:ascii="华文中宋" w:hAnsi="华文中宋" w:eastAsia="华文中宋"/>
          <w:color w:val="auto"/>
        </w:rPr>
      </w:pPr>
    </w:p>
    <w:p w14:paraId="705E1A0F">
      <w:pPr>
        <w:pStyle w:val="6"/>
        <w:spacing w:beforeLines="50" w:afterLines="50" w:line="560" w:lineRule="exact"/>
        <w:jc w:val="both"/>
        <w:rPr>
          <w:rFonts w:hint="eastAsia" w:ascii="华文中宋" w:hAnsi="华文中宋" w:eastAsia="华文中宋"/>
          <w:color w:val="auto"/>
        </w:rPr>
      </w:pPr>
    </w:p>
    <w:p w14:paraId="12844D64">
      <w:pPr>
        <w:rPr>
          <w:rFonts w:hint="eastAsia"/>
          <w:color w:val="auto"/>
        </w:rPr>
      </w:pPr>
    </w:p>
    <w:p w14:paraId="6C18EF9F">
      <w:pPr>
        <w:pStyle w:val="6"/>
        <w:spacing w:beforeLines="50" w:afterLines="50" w:line="560" w:lineRule="exact"/>
        <w:ind w:firstLine="3213" w:firstLineChars="1000"/>
        <w:jc w:val="both"/>
        <w:rPr>
          <w:rFonts w:ascii="华文中宋" w:hAnsi="华文中宋" w:eastAsia="华文中宋"/>
          <w:color w:val="auto"/>
        </w:rPr>
      </w:pPr>
      <w:bookmarkStart w:id="4" w:name="_Toc17896"/>
      <w:r>
        <w:rPr>
          <w:rFonts w:hint="eastAsia" w:ascii="华文中宋" w:hAnsi="华文中宋" w:eastAsia="华文中宋"/>
          <w:color w:val="auto"/>
        </w:rPr>
        <w:t>竞争性谈判公告</w:t>
      </w:r>
      <w:bookmarkEnd w:id="2"/>
      <w:bookmarkEnd w:id="3"/>
      <w:bookmarkEnd w:id="4"/>
    </w:p>
    <w:p w14:paraId="613E45E7">
      <w:pPr>
        <w:rPr>
          <w:color w:val="auto"/>
        </w:rPr>
      </w:pPr>
    </w:p>
    <w:p w14:paraId="778E0B4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jc w:val="both"/>
        <w:rPr>
          <w:rFonts w:hint="eastAsia" w:ascii="楷体" w:hAnsi="楷体" w:eastAsia="楷体" w:cs="楷体"/>
          <w:i w:val="0"/>
          <w:iCs w:val="0"/>
          <w:color w:val="000000"/>
          <w:sz w:val="30"/>
          <w:szCs w:val="30"/>
        </w:rPr>
      </w:pPr>
      <w:r>
        <w:rPr>
          <w:rFonts w:hint="eastAsia" w:ascii="楷体" w:hAnsi="楷体" w:eastAsia="楷体" w:cs="楷体"/>
          <w:b/>
          <w:bCs/>
          <w:i w:val="0"/>
          <w:iCs w:val="0"/>
          <w:caps w:val="0"/>
          <w:color w:val="000000"/>
          <w:spacing w:val="0"/>
          <w:sz w:val="30"/>
          <w:szCs w:val="30"/>
          <w:shd w:val="clear" w:fill="FFFFFF"/>
        </w:rPr>
        <w:t>一、项目基本情况</w:t>
      </w:r>
    </w:p>
    <w:p w14:paraId="6B9E638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default" w:ascii="楷体" w:hAnsi="楷体" w:eastAsia="楷体" w:cs="楷体"/>
          <w:i w:val="0"/>
          <w:iCs w:val="0"/>
          <w:color w:val="000000"/>
          <w:sz w:val="30"/>
          <w:szCs w:val="30"/>
          <w:lang w:val="en-US"/>
        </w:rPr>
      </w:pPr>
      <w:r>
        <w:rPr>
          <w:rFonts w:hint="eastAsia" w:ascii="楷体" w:hAnsi="楷体" w:eastAsia="楷体" w:cs="楷体"/>
          <w:i w:val="0"/>
          <w:iCs w:val="0"/>
          <w:caps w:val="0"/>
          <w:color w:val="000000"/>
          <w:spacing w:val="0"/>
          <w:sz w:val="30"/>
          <w:szCs w:val="30"/>
          <w:shd w:val="clear" w:fill="FFFFFF"/>
        </w:rPr>
        <w:t>1、项目编号：LASYJQRMYY</w:t>
      </w:r>
      <w:r>
        <w:rPr>
          <w:rFonts w:hint="eastAsia" w:ascii="楷体" w:hAnsi="楷体" w:eastAsia="楷体" w:cs="楷体"/>
          <w:i w:val="0"/>
          <w:iCs w:val="0"/>
          <w:caps w:val="0"/>
          <w:color w:val="000000"/>
          <w:spacing w:val="0"/>
          <w:sz w:val="30"/>
          <w:szCs w:val="30"/>
          <w:shd w:val="clear" w:fill="FFFFFF"/>
          <w:lang w:val="en-US" w:eastAsia="zh-CN"/>
        </w:rPr>
        <w:t>-</w:t>
      </w:r>
      <w:r>
        <w:rPr>
          <w:rFonts w:hint="eastAsia" w:ascii="楷体" w:hAnsi="楷体" w:eastAsia="楷体" w:cs="楷体"/>
          <w:i w:val="0"/>
          <w:iCs w:val="0"/>
          <w:caps w:val="0"/>
          <w:color w:val="000000"/>
          <w:spacing w:val="0"/>
          <w:sz w:val="30"/>
          <w:szCs w:val="30"/>
          <w:shd w:val="clear" w:fill="FFFFFF"/>
        </w:rPr>
        <w:t>YXZBB20250</w:t>
      </w:r>
      <w:r>
        <w:rPr>
          <w:rFonts w:hint="eastAsia" w:ascii="楷体" w:hAnsi="楷体" w:eastAsia="楷体" w:cs="楷体"/>
          <w:i w:val="0"/>
          <w:iCs w:val="0"/>
          <w:caps w:val="0"/>
          <w:color w:val="000000"/>
          <w:spacing w:val="0"/>
          <w:sz w:val="30"/>
          <w:szCs w:val="30"/>
          <w:shd w:val="clear" w:fill="FFFFFF"/>
          <w:lang w:val="en-US" w:eastAsia="zh-CN"/>
        </w:rPr>
        <w:t>616</w:t>
      </w:r>
    </w:p>
    <w:p w14:paraId="4F12069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2、项目名称：</w:t>
      </w:r>
      <w:r>
        <w:rPr>
          <w:rFonts w:hint="eastAsia" w:ascii="楷体" w:hAnsi="楷体" w:eastAsia="楷体" w:cs="楷体"/>
          <w:i w:val="0"/>
          <w:iCs w:val="0"/>
          <w:caps w:val="0"/>
          <w:color w:val="000000"/>
          <w:spacing w:val="0"/>
          <w:sz w:val="30"/>
          <w:szCs w:val="30"/>
          <w:shd w:val="clear" w:fill="FFFFFF"/>
          <w:lang w:eastAsia="zh-CN"/>
        </w:rPr>
        <w:t>六安市叶集区孙岗乡卫生院</w:t>
      </w:r>
      <w:r>
        <w:rPr>
          <w:rFonts w:hint="eastAsia" w:ascii="楷体" w:hAnsi="楷体" w:eastAsia="楷体" w:cs="楷体"/>
          <w:i w:val="0"/>
          <w:iCs w:val="0"/>
          <w:caps w:val="0"/>
          <w:color w:val="000000"/>
          <w:spacing w:val="0"/>
          <w:sz w:val="30"/>
          <w:szCs w:val="30"/>
          <w:shd w:val="clear" w:fill="FFFFFF"/>
          <w:lang w:val="en-US" w:eastAsia="zh-CN"/>
        </w:rPr>
        <w:t>CT设备维保服务</w:t>
      </w:r>
      <w:r>
        <w:rPr>
          <w:rFonts w:hint="eastAsia" w:ascii="楷体" w:hAnsi="楷体" w:eastAsia="楷体" w:cs="楷体"/>
          <w:i w:val="0"/>
          <w:iCs w:val="0"/>
          <w:caps w:val="0"/>
          <w:color w:val="000000"/>
          <w:spacing w:val="0"/>
          <w:sz w:val="30"/>
          <w:szCs w:val="30"/>
          <w:shd w:val="clear" w:fill="FFFFFF"/>
        </w:rPr>
        <w:t>项目</w:t>
      </w:r>
    </w:p>
    <w:p w14:paraId="32B65AB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3、项目类型：</w:t>
      </w:r>
      <w:r>
        <w:rPr>
          <w:rFonts w:hint="eastAsia" w:ascii="楷体" w:hAnsi="楷体" w:eastAsia="楷体" w:cs="楷体"/>
          <w:i w:val="0"/>
          <w:iCs w:val="0"/>
          <w:caps w:val="0"/>
          <w:color w:val="000000"/>
          <w:spacing w:val="0"/>
          <w:sz w:val="30"/>
          <w:szCs w:val="30"/>
          <w:shd w:val="clear" w:fill="FFFFFF"/>
          <w:lang w:val="en-US" w:eastAsia="zh-CN"/>
        </w:rPr>
        <w:t>服务</w:t>
      </w:r>
      <w:r>
        <w:rPr>
          <w:rFonts w:hint="eastAsia" w:ascii="楷体" w:hAnsi="楷体" w:eastAsia="楷体" w:cs="楷体"/>
          <w:i w:val="0"/>
          <w:iCs w:val="0"/>
          <w:caps w:val="0"/>
          <w:color w:val="000000"/>
          <w:spacing w:val="0"/>
          <w:sz w:val="30"/>
          <w:szCs w:val="30"/>
          <w:shd w:val="clear" w:fill="FFFFFF"/>
        </w:rPr>
        <w:t>类</w:t>
      </w:r>
    </w:p>
    <w:p w14:paraId="45B5178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4、是否为带量采购：否</w:t>
      </w:r>
    </w:p>
    <w:p w14:paraId="6B6A3B9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5、采购方式：竞争性谈判</w:t>
      </w:r>
    </w:p>
    <w:p w14:paraId="38752CB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6、采购预算：</w:t>
      </w:r>
      <w:r>
        <w:rPr>
          <w:rFonts w:hint="eastAsia" w:ascii="楷体" w:hAnsi="楷体" w:eastAsia="楷体" w:cs="楷体"/>
          <w:i w:val="0"/>
          <w:iCs w:val="0"/>
          <w:caps w:val="0"/>
          <w:color w:val="000000"/>
          <w:spacing w:val="0"/>
          <w:sz w:val="30"/>
          <w:szCs w:val="30"/>
          <w:shd w:val="clear" w:fill="FFFFFF"/>
          <w:lang w:val="en-US" w:eastAsia="zh-CN"/>
        </w:rPr>
        <w:t>9</w:t>
      </w:r>
      <w:r>
        <w:rPr>
          <w:rFonts w:hint="eastAsia" w:ascii="楷体" w:hAnsi="楷体" w:eastAsia="楷体" w:cs="楷体"/>
          <w:i w:val="0"/>
          <w:iCs w:val="0"/>
          <w:caps w:val="0"/>
          <w:color w:val="000000"/>
          <w:spacing w:val="0"/>
          <w:sz w:val="30"/>
          <w:szCs w:val="30"/>
          <w:shd w:val="clear" w:fill="FFFFFF"/>
        </w:rPr>
        <w:t>万元</w:t>
      </w:r>
    </w:p>
    <w:p w14:paraId="14DA370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aps w:val="0"/>
          <w:color w:val="000000"/>
          <w:spacing w:val="0"/>
          <w:sz w:val="30"/>
          <w:szCs w:val="30"/>
          <w:shd w:val="clear" w:fill="FFFFFF"/>
          <w:lang w:val="en-US" w:eastAsia="zh-CN"/>
        </w:rPr>
      </w:pPr>
      <w:r>
        <w:rPr>
          <w:rFonts w:hint="eastAsia" w:ascii="楷体" w:hAnsi="楷体" w:eastAsia="楷体" w:cs="楷体"/>
          <w:i w:val="0"/>
          <w:iCs w:val="0"/>
          <w:caps w:val="0"/>
          <w:color w:val="000000"/>
          <w:spacing w:val="0"/>
          <w:sz w:val="30"/>
          <w:szCs w:val="30"/>
          <w:shd w:val="clear" w:fill="FFFFFF"/>
        </w:rPr>
        <w:t>7、采购数量：</w:t>
      </w:r>
      <w:r>
        <w:rPr>
          <w:rFonts w:hint="eastAsia" w:ascii="楷体" w:hAnsi="楷体" w:eastAsia="楷体" w:cs="楷体"/>
          <w:i w:val="0"/>
          <w:iCs w:val="0"/>
          <w:caps w:val="0"/>
          <w:color w:val="000000"/>
          <w:spacing w:val="0"/>
          <w:sz w:val="30"/>
          <w:szCs w:val="30"/>
          <w:shd w:val="clear" w:fill="FFFFFF"/>
          <w:lang w:val="en-US" w:eastAsia="zh-CN"/>
        </w:rPr>
        <w:t>本次招标服务周期为期一年。合同一年一签，当年合同到期经考核合格后可续签 下一年合同，最多续签两次。</w:t>
      </w:r>
    </w:p>
    <w:p w14:paraId="7B3D75D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8、采购需求：具体内容见采购文件</w:t>
      </w:r>
    </w:p>
    <w:p w14:paraId="57434F5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9、请潜在供应商</w:t>
      </w:r>
      <w:r>
        <w:rPr>
          <w:rFonts w:hint="eastAsia" w:ascii="楷体" w:hAnsi="楷体" w:eastAsia="楷体" w:cs="楷体"/>
          <w:i w:val="0"/>
          <w:iCs w:val="0"/>
          <w:caps w:val="0"/>
          <w:color w:val="000000"/>
          <w:spacing w:val="0"/>
          <w:sz w:val="30"/>
          <w:szCs w:val="30"/>
          <w:shd w:val="clear" w:fill="FFFFFF"/>
          <w:lang w:val="en-US" w:eastAsia="zh-CN"/>
        </w:rPr>
        <w:t>将设备相关重要部件等</w:t>
      </w:r>
      <w:r>
        <w:rPr>
          <w:rFonts w:hint="eastAsia" w:ascii="楷体" w:hAnsi="楷体" w:eastAsia="楷体" w:cs="楷体"/>
          <w:i w:val="0"/>
          <w:iCs w:val="0"/>
          <w:caps w:val="0"/>
          <w:color w:val="000000"/>
          <w:spacing w:val="0"/>
          <w:sz w:val="30"/>
          <w:szCs w:val="30"/>
          <w:shd w:val="clear" w:fill="FFFFFF"/>
        </w:rPr>
        <w:t>自拟格式</w:t>
      </w:r>
      <w:r>
        <w:rPr>
          <w:rFonts w:hint="eastAsia" w:ascii="楷体" w:hAnsi="楷体" w:eastAsia="楷体" w:cs="楷体"/>
          <w:i w:val="0"/>
          <w:iCs w:val="0"/>
          <w:caps w:val="0"/>
          <w:color w:val="000000"/>
          <w:spacing w:val="0"/>
          <w:sz w:val="30"/>
          <w:szCs w:val="30"/>
          <w:shd w:val="clear" w:fill="FFFFFF"/>
          <w:lang w:val="en-US" w:eastAsia="zh-CN"/>
        </w:rPr>
        <w:t>分项报价</w:t>
      </w:r>
    </w:p>
    <w:p w14:paraId="38D42DD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10、本项目不接受联合体投标</w:t>
      </w:r>
    </w:p>
    <w:p w14:paraId="08E0926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二、投标人的资格要求</w:t>
      </w:r>
    </w:p>
    <w:p w14:paraId="5DCA82B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1.满足《中华人民共和国政府采购法》第二十二条规定；</w:t>
      </w:r>
    </w:p>
    <w:p w14:paraId="151944C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2.本项目的特定资格要求：</w:t>
      </w:r>
    </w:p>
    <w:p w14:paraId="2FA9F01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①投标人应具有投标产品所对应的且有效的“医疗器械生产许可证”或“医疗器械生产备案凭证”或“医疗器械经营备案凭证” 或“医疗器械经营许可证”或国家法律法规规定的其他资格要求。</w:t>
      </w:r>
    </w:p>
    <w:p w14:paraId="30F27C5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②投标产品若纳入中华人民共和国医疗器械注册管理的，投标人应提供所投产品相应有效的注册证或备案证；进口产品须提供投标产品相应有效的进口注册证</w:t>
      </w:r>
    </w:p>
    <w:p w14:paraId="6ABB3C4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3.供应商存在以下不良信用记录情形之一的，不得推荐为中标候选供应商，不得确定为中标供应商：</w:t>
      </w:r>
    </w:p>
    <w:p w14:paraId="30F9B75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(1）供应商被人民法院列入失信被执行人的；</w:t>
      </w:r>
    </w:p>
    <w:p w14:paraId="4A20E33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(2）供应商被市场监督管理部门列入企业经营异常名录的；</w:t>
      </w:r>
    </w:p>
    <w:p w14:paraId="2C7C17E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(3）供应商被税务部门列入重大税收违法案件当事人名单的；</w:t>
      </w:r>
    </w:p>
    <w:p w14:paraId="7779CA6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(4）供应商被政府采购监管部门列入政府采购严重违法失信行为记录名单的。</w:t>
      </w:r>
    </w:p>
    <w:p w14:paraId="1D7446D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jc w:val="both"/>
        <w:rPr>
          <w:rFonts w:hint="eastAsia" w:ascii="楷体" w:hAnsi="楷体" w:eastAsia="楷体" w:cs="楷体"/>
          <w:i w:val="0"/>
          <w:iCs w:val="0"/>
          <w:color w:val="000000"/>
          <w:sz w:val="30"/>
          <w:szCs w:val="30"/>
        </w:rPr>
      </w:pPr>
      <w:r>
        <w:rPr>
          <w:rFonts w:hint="eastAsia" w:ascii="楷体" w:hAnsi="楷体" w:eastAsia="楷体" w:cs="楷体"/>
          <w:b/>
          <w:bCs/>
          <w:i w:val="0"/>
          <w:iCs w:val="0"/>
          <w:caps w:val="0"/>
          <w:color w:val="000000"/>
          <w:spacing w:val="0"/>
          <w:sz w:val="30"/>
          <w:szCs w:val="30"/>
          <w:shd w:val="clear" w:fill="FFFFFF"/>
        </w:rPr>
        <w:t>三、获取采购文件</w:t>
      </w:r>
    </w:p>
    <w:p w14:paraId="3C2DE48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1、时间：自公告发布之日起至开标时间前</w:t>
      </w:r>
    </w:p>
    <w:p w14:paraId="1BCCD7C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2、地点：</w:t>
      </w:r>
      <w:r>
        <w:rPr>
          <w:rFonts w:hint="eastAsia" w:ascii="楷体" w:hAnsi="楷体" w:eastAsia="楷体" w:cs="楷体"/>
          <w:i w:val="0"/>
          <w:iCs w:val="0"/>
          <w:caps w:val="0"/>
          <w:color w:val="000000"/>
          <w:spacing w:val="0"/>
          <w:sz w:val="30"/>
          <w:szCs w:val="30"/>
          <w:u w:val="single"/>
        </w:rPr>
        <w:t>六安市叶集区人民医院官网（http://www.lasdlrmyy.cn/）</w:t>
      </w:r>
      <w:r>
        <w:rPr>
          <w:rFonts w:hint="eastAsia" w:ascii="楷体" w:hAnsi="楷体" w:eastAsia="楷体" w:cs="楷体"/>
          <w:i w:val="0"/>
          <w:iCs w:val="0"/>
          <w:caps w:val="0"/>
          <w:color w:val="000000"/>
          <w:spacing w:val="0"/>
          <w:sz w:val="30"/>
          <w:szCs w:val="30"/>
          <w:shd w:val="clear" w:fill="FFFFFF"/>
        </w:rPr>
        <w:t>。</w:t>
      </w:r>
    </w:p>
    <w:p w14:paraId="5F941928">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3、方式：网上下载</w:t>
      </w:r>
    </w:p>
    <w:p w14:paraId="0E3D824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jc w:val="both"/>
        <w:rPr>
          <w:rFonts w:hint="eastAsia" w:ascii="楷体" w:hAnsi="楷体" w:eastAsia="楷体" w:cs="楷体"/>
          <w:i w:val="0"/>
          <w:iCs w:val="0"/>
          <w:color w:val="000000"/>
          <w:sz w:val="30"/>
          <w:szCs w:val="30"/>
        </w:rPr>
      </w:pPr>
      <w:r>
        <w:rPr>
          <w:rFonts w:hint="eastAsia" w:ascii="楷体" w:hAnsi="楷体" w:eastAsia="楷体" w:cs="楷体"/>
          <w:b/>
          <w:bCs/>
          <w:i w:val="0"/>
          <w:iCs w:val="0"/>
          <w:caps w:val="0"/>
          <w:color w:val="000000"/>
          <w:spacing w:val="0"/>
          <w:sz w:val="30"/>
          <w:szCs w:val="30"/>
        </w:rPr>
        <w:t>四、</w:t>
      </w:r>
      <w:r>
        <w:rPr>
          <w:rFonts w:hint="eastAsia" w:ascii="楷体" w:hAnsi="楷体" w:eastAsia="楷体" w:cs="楷体"/>
          <w:b/>
          <w:bCs/>
          <w:i w:val="0"/>
          <w:iCs w:val="0"/>
          <w:caps w:val="0"/>
          <w:color w:val="000000"/>
          <w:spacing w:val="0"/>
          <w:sz w:val="30"/>
          <w:szCs w:val="30"/>
          <w:shd w:val="clear" w:fill="FFFFFF"/>
        </w:rPr>
        <w:t>响应文件提交</w:t>
      </w:r>
    </w:p>
    <w:p w14:paraId="4D0B68D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1、截止时间：</w:t>
      </w:r>
      <w:r>
        <w:rPr>
          <w:rFonts w:hint="eastAsia" w:ascii="楷体" w:hAnsi="楷体" w:eastAsia="楷体" w:cs="楷体"/>
          <w:i w:val="0"/>
          <w:iCs w:val="0"/>
          <w:caps w:val="0"/>
          <w:color w:val="000000"/>
          <w:spacing w:val="0"/>
          <w:sz w:val="30"/>
          <w:szCs w:val="30"/>
          <w:u w:val="single"/>
        </w:rPr>
        <w:t>2025年　</w:t>
      </w:r>
      <w:r>
        <w:rPr>
          <w:rFonts w:hint="eastAsia" w:ascii="楷体" w:hAnsi="楷体" w:eastAsia="楷体" w:cs="楷体"/>
          <w:i w:val="0"/>
          <w:iCs w:val="0"/>
          <w:caps w:val="0"/>
          <w:color w:val="000000"/>
          <w:spacing w:val="0"/>
          <w:sz w:val="30"/>
          <w:szCs w:val="30"/>
          <w:u w:val="single"/>
          <w:lang w:val="en-US" w:eastAsia="zh-CN"/>
        </w:rPr>
        <w:t>6</w:t>
      </w:r>
      <w:r>
        <w:rPr>
          <w:rFonts w:hint="eastAsia" w:ascii="楷体" w:hAnsi="楷体" w:eastAsia="楷体" w:cs="楷体"/>
          <w:i w:val="0"/>
          <w:iCs w:val="0"/>
          <w:caps w:val="0"/>
          <w:color w:val="000000"/>
          <w:spacing w:val="0"/>
          <w:sz w:val="30"/>
          <w:szCs w:val="30"/>
          <w:u w:val="single"/>
        </w:rPr>
        <w:t>月</w:t>
      </w:r>
      <w:r>
        <w:rPr>
          <w:rFonts w:hint="eastAsia" w:ascii="楷体" w:hAnsi="楷体" w:eastAsia="楷体" w:cs="楷体"/>
          <w:i w:val="0"/>
          <w:iCs w:val="0"/>
          <w:caps w:val="0"/>
          <w:color w:val="000000"/>
          <w:spacing w:val="0"/>
          <w:sz w:val="30"/>
          <w:szCs w:val="30"/>
          <w:u w:val="single"/>
          <w:lang w:val="en-US" w:eastAsia="zh-CN"/>
        </w:rPr>
        <w:t>23</w:t>
      </w:r>
      <w:r>
        <w:rPr>
          <w:rFonts w:hint="eastAsia" w:ascii="楷体" w:hAnsi="楷体" w:eastAsia="楷体" w:cs="楷体"/>
          <w:i w:val="0"/>
          <w:iCs w:val="0"/>
          <w:caps w:val="0"/>
          <w:color w:val="000000"/>
          <w:spacing w:val="0"/>
          <w:sz w:val="30"/>
          <w:szCs w:val="30"/>
          <w:u w:val="single"/>
        </w:rPr>
        <w:t>日　15:00</w:t>
      </w:r>
      <w:r>
        <w:rPr>
          <w:rFonts w:hint="eastAsia" w:ascii="楷体" w:hAnsi="楷体" w:eastAsia="楷体" w:cs="楷体"/>
          <w:i w:val="0"/>
          <w:iCs w:val="0"/>
          <w:caps w:val="0"/>
          <w:color w:val="000000"/>
          <w:spacing w:val="0"/>
          <w:sz w:val="30"/>
          <w:szCs w:val="30"/>
          <w:shd w:val="clear" w:fill="FFFFFF"/>
        </w:rPr>
        <w:t>（北京时间）</w:t>
      </w:r>
    </w:p>
    <w:p w14:paraId="2331DCA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2、地点：</w:t>
      </w:r>
      <w:r>
        <w:rPr>
          <w:rFonts w:hint="eastAsia" w:ascii="楷体" w:hAnsi="楷体" w:eastAsia="楷体" w:cs="楷体"/>
          <w:i w:val="0"/>
          <w:iCs w:val="0"/>
          <w:caps w:val="0"/>
          <w:color w:val="000000"/>
          <w:spacing w:val="0"/>
          <w:sz w:val="30"/>
          <w:szCs w:val="30"/>
          <w:u w:val="single"/>
          <w:shd w:val="clear" w:fill="FFFFFF"/>
        </w:rPr>
        <w:t>六安市叶集区人民医院住院部8楼医学装备部</w:t>
      </w:r>
    </w:p>
    <w:p w14:paraId="0BC3843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3、响应文件提交方式：</w:t>
      </w:r>
      <w:r>
        <w:rPr>
          <w:rFonts w:hint="eastAsia" w:ascii="楷体" w:hAnsi="楷体" w:eastAsia="楷体" w:cs="楷体"/>
          <w:i w:val="0"/>
          <w:iCs w:val="0"/>
          <w:caps w:val="0"/>
          <w:color w:val="000000"/>
          <w:spacing w:val="0"/>
          <w:sz w:val="30"/>
          <w:szCs w:val="30"/>
          <w:u w:val="single"/>
          <w:shd w:val="clear" w:fill="FFFFFF"/>
        </w:rPr>
        <w:t>投标人法定代表人或授权委托人现场递交响应文件，或邮寄方式，邮寄地址：安徽省六安市叶集区人民医院住院部8楼医学装备部收 0564-6488025。</w:t>
      </w:r>
    </w:p>
    <w:p w14:paraId="5370758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jc w:val="both"/>
        <w:rPr>
          <w:rFonts w:hint="eastAsia" w:ascii="楷体" w:hAnsi="楷体" w:eastAsia="楷体" w:cs="楷体"/>
          <w:i w:val="0"/>
          <w:iCs w:val="0"/>
          <w:color w:val="000000"/>
          <w:sz w:val="30"/>
          <w:szCs w:val="30"/>
        </w:rPr>
      </w:pPr>
      <w:r>
        <w:rPr>
          <w:rFonts w:hint="eastAsia" w:ascii="楷体" w:hAnsi="楷体" w:eastAsia="楷体" w:cs="楷体"/>
          <w:b/>
          <w:bCs/>
          <w:i w:val="0"/>
          <w:iCs w:val="0"/>
          <w:caps w:val="0"/>
          <w:color w:val="000000"/>
          <w:spacing w:val="0"/>
          <w:sz w:val="30"/>
          <w:szCs w:val="30"/>
        </w:rPr>
        <w:t>五、</w:t>
      </w:r>
      <w:r>
        <w:rPr>
          <w:rFonts w:hint="eastAsia" w:ascii="楷体" w:hAnsi="楷体" w:eastAsia="楷体" w:cs="楷体"/>
          <w:b/>
          <w:bCs/>
          <w:i w:val="0"/>
          <w:iCs w:val="0"/>
          <w:caps w:val="0"/>
          <w:color w:val="000000"/>
          <w:spacing w:val="0"/>
          <w:sz w:val="30"/>
          <w:szCs w:val="30"/>
          <w:shd w:val="clear" w:fill="FFFFFF"/>
        </w:rPr>
        <w:t>开启：</w:t>
      </w:r>
    </w:p>
    <w:p w14:paraId="048C51E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jc w:val="both"/>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1、时间：</w:t>
      </w:r>
      <w:r>
        <w:rPr>
          <w:rFonts w:hint="eastAsia" w:ascii="楷体" w:hAnsi="楷体" w:eastAsia="楷体" w:cs="楷体"/>
          <w:i w:val="0"/>
          <w:iCs w:val="0"/>
          <w:caps w:val="0"/>
          <w:color w:val="000000"/>
          <w:spacing w:val="0"/>
          <w:sz w:val="30"/>
          <w:szCs w:val="30"/>
          <w:u w:val="single"/>
        </w:rPr>
        <w:t>2025年　</w:t>
      </w:r>
      <w:r>
        <w:rPr>
          <w:rFonts w:hint="eastAsia" w:ascii="楷体" w:hAnsi="楷体" w:eastAsia="楷体" w:cs="楷体"/>
          <w:i w:val="0"/>
          <w:iCs w:val="0"/>
          <w:caps w:val="0"/>
          <w:color w:val="000000"/>
          <w:spacing w:val="0"/>
          <w:sz w:val="30"/>
          <w:szCs w:val="30"/>
          <w:u w:val="single"/>
          <w:lang w:val="en-US" w:eastAsia="zh-CN"/>
        </w:rPr>
        <w:t>6</w:t>
      </w:r>
      <w:r>
        <w:rPr>
          <w:rFonts w:hint="eastAsia" w:ascii="楷体" w:hAnsi="楷体" w:eastAsia="楷体" w:cs="楷体"/>
          <w:i w:val="0"/>
          <w:iCs w:val="0"/>
          <w:caps w:val="0"/>
          <w:color w:val="000000"/>
          <w:spacing w:val="0"/>
          <w:sz w:val="30"/>
          <w:szCs w:val="30"/>
          <w:u w:val="single"/>
        </w:rPr>
        <w:t>月</w:t>
      </w:r>
      <w:r>
        <w:rPr>
          <w:rFonts w:hint="eastAsia" w:ascii="楷体" w:hAnsi="楷体" w:eastAsia="楷体" w:cs="楷体"/>
          <w:i w:val="0"/>
          <w:iCs w:val="0"/>
          <w:caps w:val="0"/>
          <w:color w:val="000000"/>
          <w:spacing w:val="0"/>
          <w:sz w:val="30"/>
          <w:szCs w:val="30"/>
          <w:u w:val="single"/>
          <w:lang w:val="en-US" w:eastAsia="zh-CN"/>
        </w:rPr>
        <w:t>23</w:t>
      </w:r>
      <w:r>
        <w:rPr>
          <w:rFonts w:hint="eastAsia" w:ascii="楷体" w:hAnsi="楷体" w:eastAsia="楷体" w:cs="楷体"/>
          <w:i w:val="0"/>
          <w:iCs w:val="0"/>
          <w:caps w:val="0"/>
          <w:color w:val="000000"/>
          <w:spacing w:val="0"/>
          <w:sz w:val="30"/>
          <w:szCs w:val="30"/>
          <w:u w:val="single"/>
        </w:rPr>
        <w:t>日　15:00</w:t>
      </w:r>
      <w:r>
        <w:rPr>
          <w:rFonts w:hint="eastAsia" w:ascii="楷体" w:hAnsi="楷体" w:eastAsia="楷体" w:cs="楷体"/>
          <w:i w:val="0"/>
          <w:iCs w:val="0"/>
          <w:caps w:val="0"/>
          <w:color w:val="000000"/>
          <w:spacing w:val="0"/>
          <w:sz w:val="30"/>
          <w:szCs w:val="30"/>
          <w:shd w:val="clear" w:fill="FFFFFF"/>
        </w:rPr>
        <w:t>（北京时间）</w:t>
      </w:r>
    </w:p>
    <w:p w14:paraId="178463C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rPr>
        <w:t>2、</w:t>
      </w:r>
      <w:r>
        <w:rPr>
          <w:rFonts w:hint="eastAsia" w:ascii="楷体" w:hAnsi="楷体" w:eastAsia="楷体" w:cs="楷体"/>
          <w:i w:val="0"/>
          <w:iCs w:val="0"/>
          <w:caps w:val="0"/>
          <w:color w:val="000000"/>
          <w:spacing w:val="0"/>
          <w:sz w:val="30"/>
          <w:szCs w:val="30"/>
          <w:shd w:val="clear" w:fill="FFFFFF"/>
        </w:rPr>
        <w:t>地点：</w:t>
      </w:r>
      <w:r>
        <w:rPr>
          <w:rFonts w:hint="eastAsia" w:ascii="楷体" w:hAnsi="楷体" w:eastAsia="楷体" w:cs="楷体"/>
          <w:i w:val="0"/>
          <w:iCs w:val="0"/>
          <w:caps w:val="0"/>
          <w:color w:val="000000"/>
          <w:spacing w:val="0"/>
          <w:sz w:val="30"/>
          <w:szCs w:val="30"/>
          <w:u w:val="single"/>
          <w:shd w:val="clear" w:fill="FFFFFF"/>
        </w:rPr>
        <w:t>六安市叶集区人民医院住院部10楼会议室</w:t>
      </w:r>
    </w:p>
    <w:p w14:paraId="0E66995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jc w:val="both"/>
        <w:rPr>
          <w:rFonts w:hint="eastAsia" w:ascii="楷体" w:hAnsi="楷体" w:eastAsia="楷体" w:cs="楷体"/>
          <w:i w:val="0"/>
          <w:iCs w:val="0"/>
          <w:color w:val="000000"/>
          <w:sz w:val="30"/>
          <w:szCs w:val="30"/>
        </w:rPr>
      </w:pPr>
      <w:r>
        <w:rPr>
          <w:rFonts w:hint="eastAsia" w:ascii="楷体" w:hAnsi="楷体" w:eastAsia="楷体" w:cs="楷体"/>
          <w:b/>
          <w:bCs/>
          <w:i w:val="0"/>
          <w:iCs w:val="0"/>
          <w:caps w:val="0"/>
          <w:color w:val="000000"/>
          <w:spacing w:val="0"/>
          <w:sz w:val="30"/>
          <w:szCs w:val="30"/>
          <w:shd w:val="clear" w:fill="FFFFFF"/>
        </w:rPr>
        <w:t>六、对本次采购提出询问，请按以下方式联系。</w:t>
      </w:r>
    </w:p>
    <w:p w14:paraId="100F2B5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jc w:val="both"/>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名 称：六安市叶集区人民医院</w:t>
      </w:r>
    </w:p>
    <w:p w14:paraId="75B6206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jc w:val="both"/>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地址：安徽省六安市叶集区人民医院8楼医学装备部</w:t>
      </w:r>
    </w:p>
    <w:p w14:paraId="711268F0">
      <w:pPr>
        <w:pStyle w:val="20"/>
        <w:ind w:firstLine="602" w:firstLineChars="200"/>
        <w:jc w:val="both"/>
        <w:rPr>
          <w:rFonts w:cs="宋体"/>
          <w:color w:val="auto"/>
          <w:sz w:val="28"/>
          <w:szCs w:val="28"/>
        </w:rPr>
      </w:pPr>
      <w:r>
        <w:rPr>
          <w:rFonts w:hint="eastAsia" w:ascii="楷体" w:hAnsi="楷体" w:eastAsia="楷体" w:cs="楷体"/>
          <w:i w:val="0"/>
          <w:iCs w:val="0"/>
          <w:caps w:val="0"/>
          <w:color w:val="000000"/>
          <w:spacing w:val="0"/>
          <w:sz w:val="30"/>
          <w:szCs w:val="30"/>
          <w:shd w:val="clear" w:fill="FFFFFF"/>
        </w:rPr>
        <w:t>联系方式：</w:t>
      </w:r>
      <w:r>
        <w:rPr>
          <w:rFonts w:hint="eastAsia" w:ascii="楷体" w:hAnsi="楷体" w:eastAsia="楷体" w:cs="楷体"/>
          <w:i w:val="0"/>
          <w:iCs w:val="0"/>
          <w:caps w:val="0"/>
          <w:color w:val="000000"/>
          <w:spacing w:val="0"/>
          <w:sz w:val="30"/>
          <w:szCs w:val="30"/>
          <w:shd w:val="clear" w:fill="FFFFFF"/>
          <w:lang w:val="en-US" w:eastAsia="zh-CN"/>
        </w:rPr>
        <w:t>王</w:t>
      </w:r>
      <w:r>
        <w:rPr>
          <w:rFonts w:hint="eastAsia" w:ascii="楷体" w:hAnsi="楷体" w:eastAsia="楷体" w:cs="楷体"/>
          <w:i w:val="0"/>
          <w:iCs w:val="0"/>
          <w:caps w:val="0"/>
          <w:color w:val="000000"/>
          <w:spacing w:val="0"/>
          <w:sz w:val="30"/>
          <w:szCs w:val="30"/>
          <w:shd w:val="clear" w:fill="FFFFFF"/>
        </w:rPr>
        <w:t>老师　 　 电话：0564-6488025　</w:t>
      </w:r>
      <w:r>
        <w:rPr>
          <w:rFonts w:hint="eastAsia"/>
          <w:color w:val="auto"/>
          <w:sz w:val="28"/>
          <w:szCs w:val="28"/>
        </w:rPr>
        <w:br w:type="page"/>
      </w:r>
      <w:bookmarkStart w:id="5" w:name="_Toc16361"/>
      <w:r>
        <w:rPr>
          <w:rFonts w:hint="eastAsia" w:cs="宋体"/>
          <w:color w:val="auto"/>
          <w:sz w:val="28"/>
          <w:szCs w:val="28"/>
        </w:rPr>
        <w:t>一、供应商须知</w:t>
      </w:r>
      <w:bookmarkEnd w:id="0"/>
      <w:bookmarkEnd w:id="1"/>
      <w:bookmarkEnd w:id="5"/>
    </w:p>
    <w:p w14:paraId="4F3F6D3C">
      <w:pPr>
        <w:pStyle w:val="6"/>
        <w:spacing w:beforeLines="50" w:afterLines="50" w:line="560" w:lineRule="exact"/>
        <w:ind w:firstLine="482" w:firstLineChars="200"/>
        <w:jc w:val="center"/>
        <w:rPr>
          <w:rFonts w:ascii="宋体" w:hAnsi="宋体" w:eastAsia="宋体" w:cs="宋体"/>
          <w:color w:val="auto"/>
          <w:sz w:val="24"/>
          <w:szCs w:val="24"/>
        </w:rPr>
      </w:pPr>
      <w:bookmarkStart w:id="6" w:name="_Toc22126"/>
      <w:r>
        <w:rPr>
          <w:rFonts w:hint="eastAsia" w:ascii="宋体" w:hAnsi="宋体" w:eastAsia="宋体" w:cs="宋体"/>
          <w:color w:val="auto"/>
          <w:sz w:val="24"/>
          <w:szCs w:val="24"/>
        </w:rPr>
        <w:t>（一）须知前附表</w:t>
      </w:r>
      <w:bookmarkEnd w:id="6"/>
    </w:p>
    <w:tbl>
      <w:tblPr>
        <w:tblStyle w:val="16"/>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color w:val="auto"/>
                <w:sz w:val="24"/>
                <w:szCs w:val="24"/>
              </w:rPr>
            </w:pPr>
            <w:bookmarkStart w:id="7" w:name="_Toc438107743"/>
            <w:bookmarkStart w:id="8" w:name="_Toc363199267"/>
            <w:bookmarkStart w:id="9" w:name="_Toc216158627"/>
            <w:r>
              <w:rPr>
                <w:rFonts w:hint="eastAsia" w:ascii="宋体" w:hAnsi="宋体"/>
                <w:b/>
                <w:color w:val="auto"/>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color w:val="auto"/>
                <w:sz w:val="24"/>
                <w:szCs w:val="24"/>
              </w:rPr>
            </w:pPr>
            <w:r>
              <w:rPr>
                <w:rFonts w:hint="eastAsia" w:ascii="宋体" w:hAnsi="宋体"/>
                <w:b/>
                <w:color w:val="auto"/>
                <w:sz w:val="24"/>
                <w:szCs w:val="24"/>
              </w:rPr>
              <w:t>内容</w:t>
            </w:r>
          </w:p>
        </w:tc>
        <w:tc>
          <w:tcPr>
            <w:tcW w:w="6927" w:type="dxa"/>
            <w:vAlign w:val="center"/>
          </w:tcPr>
          <w:p w14:paraId="2AF0717A">
            <w:pPr>
              <w:pStyle w:val="21"/>
              <w:keepNext w:val="0"/>
              <w:keepLines w:val="0"/>
              <w:widowControl w:val="0"/>
              <w:suppressLineNumbers w:val="0"/>
              <w:spacing w:before="0" w:beforeAutospacing="0" w:after="0" w:afterAutospacing="0" w:line="440" w:lineRule="exact"/>
              <w:ind w:left="0" w:right="0" w:firstLine="482" w:firstLineChars="200"/>
              <w:rPr>
                <w:rFonts w:hint="default"/>
                <w:bCs w:val="0"/>
                <w:color w:val="auto"/>
                <w:kern w:val="2"/>
                <w:sz w:val="24"/>
                <w:szCs w:val="24"/>
              </w:rPr>
            </w:pPr>
            <w:r>
              <w:rPr>
                <w:rFonts w:hint="eastAsia"/>
                <w:bCs w:val="0"/>
                <w:color w:val="auto"/>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color w:val="auto"/>
                <w:kern w:val="2"/>
                <w:szCs w:val="24"/>
                <w:lang w:val="en-US" w:eastAsia="zh-CN"/>
              </w:rPr>
            </w:pPr>
            <w:r>
              <w:rPr>
                <w:rFonts w:hint="eastAsia" w:ascii="宋体" w:hAnsi="宋体"/>
                <w:b/>
                <w:color w:val="auto"/>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color w:val="auto"/>
                <w:sz w:val="24"/>
                <w:szCs w:val="24"/>
              </w:rPr>
            </w:pPr>
            <w:r>
              <w:rPr>
                <w:rFonts w:hint="eastAsia"/>
                <w:color w:val="auto"/>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color w:val="auto"/>
                <w:sz w:val="24"/>
                <w:szCs w:val="24"/>
                <w:lang w:eastAsia="zh-CN"/>
              </w:rPr>
            </w:pPr>
            <w:r>
              <w:rPr>
                <w:rFonts w:hint="eastAsia"/>
                <w:color w:val="auto"/>
                <w:sz w:val="24"/>
                <w:szCs w:val="24"/>
                <w:lang w:eastAsia="zh-CN"/>
              </w:rPr>
              <w:t>六安市叶集区孙岗乡卫生院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color w:val="auto"/>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color w:val="auto"/>
                <w:sz w:val="24"/>
                <w:szCs w:val="24"/>
              </w:rPr>
            </w:pPr>
            <w:r>
              <w:rPr>
                <w:rFonts w:hint="eastAsia"/>
                <w:color w:val="auto"/>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color w:val="auto"/>
                <w:sz w:val="24"/>
                <w:szCs w:val="24"/>
              </w:rPr>
            </w:pPr>
            <w:r>
              <w:rPr>
                <w:rFonts w:hint="eastAsia"/>
                <w:color w:val="auto"/>
                <w:sz w:val="24"/>
                <w:szCs w:val="24"/>
                <w:lang w:val="en-US" w:eastAsia="zh-CN"/>
              </w:rPr>
              <w:t>服务</w:t>
            </w:r>
            <w:r>
              <w:rPr>
                <w:rFonts w:hint="eastAsia"/>
                <w:color w:val="auto"/>
                <w:sz w:val="24"/>
                <w:szCs w:val="24"/>
              </w:rPr>
              <w:t>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color w:val="auto"/>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color w:val="auto"/>
                <w:sz w:val="24"/>
                <w:szCs w:val="24"/>
              </w:rPr>
            </w:pPr>
            <w:r>
              <w:rPr>
                <w:rFonts w:hint="eastAsia"/>
                <w:color w:val="auto"/>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color w:val="auto"/>
                <w:sz w:val="24"/>
                <w:szCs w:val="24"/>
                <w:lang w:val="en-US" w:eastAsia="zh-CN"/>
              </w:rPr>
            </w:pPr>
            <w:r>
              <w:rPr>
                <w:rFonts w:hint="eastAsia"/>
                <w:color w:val="auto"/>
                <w:sz w:val="24"/>
                <w:szCs w:val="24"/>
                <w:lang w:eastAsia="zh-CN"/>
              </w:rPr>
              <w:t>六安市叶集区孙岗乡卫生院</w:t>
            </w:r>
            <w:r>
              <w:rPr>
                <w:rFonts w:hint="eastAsia"/>
                <w:color w:val="auto"/>
                <w:sz w:val="24"/>
                <w:szCs w:val="24"/>
                <w:lang w:val="en-US" w:eastAsia="zh-CN"/>
              </w:rPr>
              <w:t>CT设备维保服务</w:t>
            </w:r>
            <w:r>
              <w:rPr>
                <w:rFonts w:hint="eastAsia"/>
                <w:color w:val="auto"/>
                <w:sz w:val="24"/>
                <w:szCs w:val="24"/>
                <w:lang w:eastAsia="zh-CN"/>
              </w:rPr>
              <w:t>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color w:val="auto"/>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color w:val="auto"/>
                <w:sz w:val="24"/>
                <w:szCs w:val="24"/>
              </w:rPr>
            </w:pPr>
            <w:r>
              <w:rPr>
                <w:rFonts w:hint="eastAsia"/>
                <w:color w:val="auto"/>
                <w:sz w:val="24"/>
                <w:szCs w:val="24"/>
              </w:rPr>
              <w:t>项目编号</w:t>
            </w:r>
          </w:p>
        </w:tc>
        <w:tc>
          <w:tcPr>
            <w:tcW w:w="6927" w:type="dxa"/>
            <w:vAlign w:val="center"/>
          </w:tcPr>
          <w:p w14:paraId="4F500A48">
            <w:pPr>
              <w:keepNext w:val="0"/>
              <w:keepLines w:val="0"/>
              <w:suppressLineNumbers w:val="0"/>
              <w:spacing w:before="0" w:beforeAutospacing="0" w:after="0" w:afterAutospacing="0" w:line="440" w:lineRule="exact"/>
              <w:ind w:left="0" w:right="0"/>
              <w:rPr>
                <w:rFonts w:hint="default"/>
                <w:color w:val="auto"/>
                <w:sz w:val="24"/>
                <w:szCs w:val="24"/>
                <w:lang w:val="en-US" w:eastAsia="zh-CN"/>
              </w:rPr>
            </w:pPr>
            <w:r>
              <w:rPr>
                <w:rFonts w:hint="eastAsia" w:ascii="宋体" w:hAnsi="宋体" w:cs="宋体"/>
                <w:color w:val="auto"/>
                <w:sz w:val="24"/>
                <w:szCs w:val="24"/>
                <w:lang w:val="en-US" w:eastAsia="zh-CN"/>
              </w:rPr>
              <w:t>LASYJQRMYY-YXZBB20250616</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color w:val="auto"/>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color w:val="auto"/>
                <w:sz w:val="24"/>
                <w:szCs w:val="24"/>
                <w:lang w:val="en-US" w:eastAsia="zh-CN"/>
              </w:rPr>
            </w:pPr>
            <w:r>
              <w:rPr>
                <w:rFonts w:hint="eastAsia"/>
                <w:color w:val="auto"/>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color w:val="auto"/>
                <w:sz w:val="24"/>
                <w:szCs w:val="24"/>
                <w:lang w:val="en-US" w:eastAsia="zh-CN"/>
              </w:rPr>
            </w:pPr>
            <w:r>
              <w:rPr>
                <w:rFonts w:hint="eastAsia"/>
                <w:color w:val="auto"/>
                <w:sz w:val="24"/>
                <w:szCs w:val="24"/>
                <w:lang w:val="en-US" w:eastAsia="zh-CN"/>
              </w:rPr>
              <w:t>9万元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color w:val="auto"/>
                <w:kern w:val="2"/>
                <w:szCs w:val="24"/>
                <w:lang w:val="en-US" w:eastAsia="zh-CN"/>
              </w:rPr>
            </w:pPr>
            <w:r>
              <w:rPr>
                <w:rFonts w:hint="eastAsia" w:ascii="宋体" w:hAnsi="宋体"/>
                <w:b/>
                <w:color w:val="auto"/>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lang w:val="en-US" w:eastAsia="zh-CN"/>
              </w:rPr>
            </w:pPr>
            <w:r>
              <w:rPr>
                <w:rFonts w:hint="eastAsia" w:ascii="宋体" w:hAnsi="宋体"/>
                <w:color w:val="auto"/>
                <w:sz w:val="24"/>
                <w:szCs w:val="24"/>
                <w:lang w:val="en-US" w:eastAsia="zh-CN"/>
              </w:rPr>
              <w:t>是否分包</w:t>
            </w:r>
          </w:p>
        </w:tc>
        <w:tc>
          <w:tcPr>
            <w:tcW w:w="6927" w:type="dxa"/>
            <w:vAlign w:val="center"/>
          </w:tcPr>
          <w:p w14:paraId="5F781E1B">
            <w:pPr>
              <w:pStyle w:val="2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color w:val="auto"/>
                <w:sz w:val="24"/>
                <w:szCs w:val="24"/>
                <w:lang w:val="en-US" w:eastAsia="zh-CN"/>
              </w:rPr>
            </w:pPr>
            <w:r>
              <w:rPr>
                <w:rFonts w:hint="eastAsia" w:eastAsiaTheme="minorEastAsia"/>
                <w:b w:val="0"/>
                <w:bCs w:val="0"/>
                <w:color w:val="auto"/>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color w:val="auto"/>
                <w:kern w:val="2"/>
                <w:szCs w:val="24"/>
                <w:lang w:eastAsia="zh-CN"/>
              </w:rPr>
            </w:pPr>
            <w:r>
              <w:rPr>
                <w:rFonts w:hint="eastAsia" w:ascii="宋体" w:hAnsi="宋体"/>
                <w:b/>
                <w:color w:val="auto"/>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rPr>
            </w:pPr>
            <w:r>
              <w:rPr>
                <w:rFonts w:hint="eastAsia" w:ascii="宋体" w:hAnsi="宋体"/>
                <w:color w:val="auto"/>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color w:val="auto"/>
                <w:sz w:val="24"/>
                <w:szCs w:val="24"/>
              </w:rPr>
            </w:pPr>
            <w:r>
              <w:rPr>
                <w:rFonts w:hint="eastAsia" w:ascii="宋体" w:hAnsi="宋体" w:cs="宋体"/>
                <w:color w:val="auto"/>
                <w:sz w:val="24"/>
                <w:szCs w:val="24"/>
              </w:rPr>
              <w:t>付款方</w:t>
            </w:r>
            <w:r>
              <w:rPr>
                <w:rFonts w:hint="eastAsia" w:ascii="宋体" w:hAnsi="宋体" w:cs="宋体"/>
                <w:bCs/>
                <w:color w:val="auto"/>
                <w:sz w:val="24"/>
                <w:szCs w:val="24"/>
              </w:rPr>
              <w:t>式：</w:t>
            </w:r>
            <w:r>
              <w:rPr>
                <w:rFonts w:hint="eastAsia" w:ascii="宋体" w:hAnsi="宋体" w:cs="宋体"/>
                <w:color w:val="auto"/>
                <w:sz w:val="24"/>
                <w:szCs w:val="24"/>
                <w:lang w:val="en-US" w:eastAsia="zh-CN"/>
              </w:rPr>
              <w:t>产品验收合格后按合同付款。</w:t>
            </w:r>
          </w:p>
          <w:p w14:paraId="5C29BD86">
            <w:pPr>
              <w:pStyle w:val="2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color w:val="auto"/>
                <w:sz w:val="24"/>
                <w:szCs w:val="24"/>
              </w:rPr>
            </w:pPr>
            <w:r>
              <w:rPr>
                <w:rFonts w:hint="eastAsia" w:cs="宋体"/>
                <w:color w:val="auto"/>
                <w:sz w:val="24"/>
                <w:szCs w:val="24"/>
              </w:rPr>
              <w:t>（供应商提交的响应文件中如有关于付款条件的表述与谈判文件规定不符，将被视为实质性不响应，将导致响应无效）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color w:val="auto"/>
                <w:kern w:val="2"/>
                <w:szCs w:val="24"/>
                <w:lang w:eastAsia="zh-CN"/>
              </w:rPr>
            </w:pPr>
            <w:r>
              <w:rPr>
                <w:rFonts w:hint="eastAsia" w:ascii="宋体" w:hAnsi="宋体"/>
                <w:b/>
                <w:color w:val="auto"/>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color w:val="auto"/>
                <w:sz w:val="24"/>
                <w:szCs w:val="24"/>
              </w:rPr>
            </w:pPr>
            <w:r>
              <w:rPr>
                <w:rFonts w:hint="eastAsia" w:ascii="宋体" w:hAnsi="宋体"/>
                <w:color w:val="auto"/>
                <w:sz w:val="24"/>
                <w:szCs w:val="24"/>
              </w:rPr>
              <w:t>供货及安装期限</w:t>
            </w:r>
          </w:p>
        </w:tc>
        <w:tc>
          <w:tcPr>
            <w:tcW w:w="6927" w:type="dxa"/>
            <w:vAlign w:val="center"/>
          </w:tcPr>
          <w:p w14:paraId="481A8D7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color w:val="auto"/>
                <w:sz w:val="24"/>
                <w:szCs w:val="24"/>
                <w:lang w:val="en-US"/>
              </w:rPr>
            </w:pPr>
            <w:r>
              <w:rPr>
                <w:rFonts w:hint="eastAsia" w:ascii="宋体" w:hAnsi="宋体" w:eastAsia="宋体" w:cs="宋体"/>
                <w:color w:val="auto"/>
                <w:kern w:val="2"/>
                <w:sz w:val="24"/>
                <w:szCs w:val="24"/>
                <w:lang w:val="en-US" w:eastAsia="zh-CN" w:bidi="ar"/>
              </w:rPr>
              <w:t>供货期：</w:t>
            </w:r>
            <w:r>
              <w:rPr>
                <w:rFonts w:hint="default" w:ascii="宋体" w:hAnsi="宋体" w:eastAsia="宋体" w:cs="Wingdings"/>
                <w:color w:val="auto"/>
                <w:kern w:val="2"/>
                <w:sz w:val="24"/>
                <w:szCs w:val="24"/>
                <w:lang w:val="en-US" w:eastAsia="zh-CN" w:bidi="ar"/>
              </w:rPr>
              <w:sym w:font="Wingdings" w:char="0081"/>
            </w:r>
            <w:r>
              <w:rPr>
                <w:rFonts w:hint="eastAsia" w:ascii="宋体" w:hAnsi="宋体" w:eastAsia="宋体" w:cs="宋体"/>
                <w:b/>
                <w:bCs/>
                <w:color w:val="auto"/>
                <w:kern w:val="2"/>
                <w:sz w:val="24"/>
                <w:szCs w:val="24"/>
                <w:lang w:val="en-US" w:eastAsia="zh-CN" w:bidi="ar"/>
              </w:rPr>
              <w:t>自成交公告公示且无异议后第5个工作日内与设备工程部签订合同，否则视为中标人自动放弃。</w:t>
            </w:r>
          </w:p>
          <w:p w14:paraId="26A39D66">
            <w:pPr>
              <w:keepNext w:val="0"/>
              <w:keepLines w:val="0"/>
              <w:widowControl/>
              <w:suppressLineNumbers w:val="0"/>
              <w:spacing w:before="0" w:beforeAutospacing="0" w:after="0" w:afterAutospacing="0" w:line="360" w:lineRule="auto"/>
              <w:ind w:left="0" w:right="0" w:firstLine="960" w:firstLineChars="400"/>
              <w:jc w:val="left"/>
              <w:rPr>
                <w:rFonts w:hint="default"/>
                <w:b w:val="0"/>
                <w:bCs w:val="0"/>
                <w:color w:val="auto"/>
                <w:sz w:val="24"/>
                <w:szCs w:val="24"/>
              </w:rPr>
            </w:pPr>
            <w:r>
              <w:rPr>
                <w:rFonts w:hint="default" w:ascii="宋体" w:hAnsi="宋体" w:eastAsia="宋体" w:cs="Times New Roman"/>
                <w:color w:val="auto"/>
                <w:kern w:val="2"/>
                <w:sz w:val="24"/>
                <w:szCs w:val="24"/>
                <w:lang w:val="en-US" w:eastAsia="zh-CN" w:bidi="ar"/>
              </w:rPr>
              <w:sym w:font="Wingdings" w:char="0082"/>
            </w:r>
            <w:r>
              <w:rPr>
                <w:rFonts w:hint="eastAsia" w:ascii="宋体" w:hAnsi="宋体" w:eastAsia="宋体" w:cs="宋体"/>
                <w:b/>
                <w:bCs/>
                <w:color w:val="auto"/>
                <w:kern w:val="2"/>
                <w:sz w:val="24"/>
                <w:szCs w:val="24"/>
                <w:lang w:val="en-US" w:eastAsia="zh-CN" w:bidi="ar"/>
              </w:rPr>
              <w:t>自成交公告公示且无异议后非进口产品15个日历天内完成供货，进口产品20个日历天内完成供货。(中标人超过供货期未能供货，则视为自动放弃中标资格)。</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color w:val="auto"/>
                <w:kern w:val="2"/>
                <w:szCs w:val="24"/>
                <w:lang w:val="en-US" w:eastAsia="zh-CN"/>
              </w:rPr>
            </w:pPr>
            <w:r>
              <w:rPr>
                <w:rFonts w:hint="eastAsia" w:ascii="宋体" w:hAnsi="宋体"/>
                <w:b/>
                <w:color w:val="auto"/>
                <w:kern w:val="2"/>
                <w:szCs w:val="24"/>
                <w:lang w:val="en-US" w:eastAsia="zh-CN"/>
              </w:rPr>
              <w:t>5</w:t>
            </w:r>
          </w:p>
        </w:tc>
        <w:tc>
          <w:tcPr>
            <w:tcW w:w="1883" w:type="dxa"/>
            <w:vAlign w:val="center"/>
          </w:tcPr>
          <w:p w14:paraId="4924761F">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color w:val="auto"/>
                <w:szCs w:val="24"/>
              </w:rPr>
            </w:pPr>
            <w:r>
              <w:rPr>
                <w:rFonts w:hint="eastAsia" w:ascii="宋体" w:hAnsi="宋体"/>
                <w:bCs/>
                <w:color w:val="auto"/>
                <w:kern w:val="2"/>
                <w:szCs w:val="24"/>
              </w:rPr>
              <w:t>中标服务费</w:t>
            </w:r>
          </w:p>
        </w:tc>
        <w:tc>
          <w:tcPr>
            <w:tcW w:w="6927" w:type="dxa"/>
            <w:vAlign w:val="center"/>
          </w:tcPr>
          <w:p w14:paraId="61D52E67">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color w:val="auto"/>
                <w:szCs w:val="24"/>
                <w:lang w:eastAsia="zh-CN"/>
              </w:rPr>
            </w:pPr>
            <w:r>
              <w:rPr>
                <w:rFonts w:hint="eastAsia"/>
                <w:b/>
                <w:bCs/>
                <w:color w:val="auto"/>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color w:val="auto"/>
                <w:kern w:val="2"/>
                <w:szCs w:val="24"/>
                <w:lang w:val="en-US" w:eastAsia="zh-CN"/>
              </w:rPr>
            </w:pPr>
            <w:r>
              <w:rPr>
                <w:rFonts w:hint="eastAsia" w:ascii="宋体" w:hAnsi="宋体"/>
                <w:b/>
                <w:color w:val="auto"/>
                <w:kern w:val="2"/>
                <w:szCs w:val="24"/>
                <w:lang w:val="en-US" w:eastAsia="zh-CN"/>
              </w:rPr>
              <w:t>6</w:t>
            </w:r>
          </w:p>
        </w:tc>
        <w:tc>
          <w:tcPr>
            <w:tcW w:w="1883" w:type="dxa"/>
            <w:vAlign w:val="center"/>
          </w:tcPr>
          <w:p w14:paraId="150D5903">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color w:val="auto"/>
                <w:kern w:val="2"/>
                <w:szCs w:val="24"/>
              </w:rPr>
            </w:pPr>
            <w:r>
              <w:rPr>
                <w:rFonts w:hint="eastAsia" w:ascii="宋体" w:hAnsi="宋体"/>
                <w:bCs/>
                <w:color w:val="auto"/>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color w:val="auto"/>
                <w:sz w:val="24"/>
                <w:szCs w:val="32"/>
                <w:lang w:val="en-US" w:eastAsia="zh-CN"/>
              </w:rPr>
            </w:pPr>
            <w:r>
              <w:rPr>
                <w:rFonts w:hint="eastAsia" w:ascii="宋体" w:hAnsi="宋体" w:cs="宋体"/>
                <w:b/>
                <w:bCs w:val="0"/>
                <w:color w:val="auto"/>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color w:val="auto"/>
                <w:kern w:val="2"/>
                <w:szCs w:val="24"/>
                <w:lang w:val="en-US" w:eastAsia="zh-CN"/>
              </w:rPr>
            </w:pPr>
            <w:r>
              <w:rPr>
                <w:rFonts w:hint="eastAsia" w:ascii="宋体" w:hAnsi="宋体"/>
                <w:b/>
                <w:color w:val="auto"/>
                <w:kern w:val="2"/>
                <w:szCs w:val="24"/>
                <w:lang w:val="en-US" w:eastAsia="zh-CN"/>
              </w:rPr>
              <w:t>8</w:t>
            </w:r>
          </w:p>
        </w:tc>
        <w:tc>
          <w:tcPr>
            <w:tcW w:w="1883" w:type="dxa"/>
            <w:vAlign w:val="center"/>
          </w:tcPr>
          <w:p w14:paraId="16AB5F1E">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color w:val="auto"/>
                <w:kern w:val="2"/>
                <w:szCs w:val="24"/>
              </w:rPr>
            </w:pPr>
            <w:r>
              <w:rPr>
                <w:rFonts w:hint="eastAsia" w:ascii="宋体" w:hAnsi="宋体"/>
                <w:bCs/>
                <w:color w:val="auto"/>
                <w:kern w:val="2"/>
                <w:szCs w:val="24"/>
              </w:rPr>
              <w:t>质疑与答疑</w:t>
            </w:r>
          </w:p>
        </w:tc>
        <w:tc>
          <w:tcPr>
            <w:tcW w:w="6927" w:type="dxa"/>
            <w:vAlign w:val="center"/>
          </w:tcPr>
          <w:p w14:paraId="242661D9">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color w:val="auto"/>
                <w:kern w:val="2"/>
                <w:szCs w:val="24"/>
                <w:lang w:val="en-US"/>
              </w:rPr>
            </w:pPr>
            <w:r>
              <w:rPr>
                <w:rFonts w:hint="eastAsia" w:ascii="宋体" w:hAnsi="宋体"/>
                <w:bCs/>
                <w:color w:val="auto"/>
                <w:kern w:val="2"/>
                <w:szCs w:val="24"/>
              </w:rPr>
              <w:t>供应商如果对采购文件内容有相关疑问，向采购人以书面形式提出（联系方式见谈判公告）。采购人</w:t>
            </w:r>
            <w:r>
              <w:rPr>
                <w:rFonts w:hint="eastAsia" w:ascii="宋体" w:hAnsi="宋体" w:cs="宋体"/>
                <w:color w:val="auto"/>
                <w:szCs w:val="24"/>
              </w:rPr>
              <w:t>对谈判文件进行的澄清、更正或更改，将在网站上及时发布，该公告内容为谈判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color w:val="auto"/>
                <w:kern w:val="2"/>
                <w:szCs w:val="24"/>
                <w:lang w:val="en-US" w:eastAsia="zh-CN"/>
              </w:rPr>
            </w:pPr>
            <w:r>
              <w:rPr>
                <w:rFonts w:hint="eastAsia" w:ascii="宋体" w:hAnsi="宋体"/>
                <w:b/>
                <w:color w:val="auto"/>
                <w:kern w:val="2"/>
                <w:szCs w:val="24"/>
                <w:lang w:val="en-US" w:eastAsia="zh-CN"/>
              </w:rPr>
              <w:t>9</w:t>
            </w:r>
          </w:p>
        </w:tc>
        <w:tc>
          <w:tcPr>
            <w:tcW w:w="1883" w:type="dxa"/>
            <w:vAlign w:val="center"/>
          </w:tcPr>
          <w:p w14:paraId="4C77E9F5">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color w:val="auto"/>
                <w:kern w:val="2"/>
                <w:szCs w:val="24"/>
                <w:lang w:eastAsia="zh-CN"/>
              </w:rPr>
            </w:pPr>
            <w:r>
              <w:rPr>
                <w:rFonts w:hint="eastAsia" w:ascii="宋体" w:hAnsi="宋体"/>
                <w:bCs/>
                <w:color w:val="auto"/>
                <w:kern w:val="2"/>
                <w:szCs w:val="24"/>
                <w:lang w:eastAsia="zh-CN"/>
              </w:rPr>
              <w:t>响应</w:t>
            </w:r>
            <w:r>
              <w:rPr>
                <w:rFonts w:hint="eastAsia" w:ascii="宋体" w:hAnsi="宋体"/>
                <w:bCs/>
                <w:color w:val="auto"/>
                <w:kern w:val="2"/>
                <w:szCs w:val="24"/>
              </w:rPr>
              <w:t>文件</w:t>
            </w:r>
            <w:r>
              <w:rPr>
                <w:rFonts w:hint="eastAsia" w:ascii="宋体" w:hAnsi="宋体"/>
                <w:bCs/>
                <w:color w:val="auto"/>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color w:val="auto"/>
                <w:kern w:val="0"/>
                <w:sz w:val="24"/>
                <w:szCs w:val="24"/>
              </w:rPr>
            </w:pPr>
            <w:r>
              <w:rPr>
                <w:rFonts w:hint="eastAsia" w:ascii="宋体" w:hAnsi="宋体"/>
                <w:color w:val="auto"/>
                <w:sz w:val="24"/>
                <w:szCs w:val="24"/>
                <w:lang w:val="en-US" w:eastAsia="zh-CN"/>
              </w:rPr>
              <w:t>1、</w:t>
            </w:r>
            <w:r>
              <w:rPr>
                <w:rFonts w:hint="eastAsia" w:ascii="宋体" w:hAnsi="宋体"/>
                <w:color w:val="auto"/>
                <w:sz w:val="24"/>
                <w:szCs w:val="24"/>
                <w:lang w:eastAsia="zh-CN"/>
              </w:rPr>
              <w:t>响应</w:t>
            </w:r>
            <w:r>
              <w:rPr>
                <w:rFonts w:hint="eastAsia" w:ascii="宋体" w:hAnsi="宋体"/>
                <w:color w:val="auto"/>
                <w:sz w:val="24"/>
                <w:szCs w:val="24"/>
              </w:rPr>
              <w:t>文件递交地点：</w:t>
            </w:r>
            <w:r>
              <w:rPr>
                <w:rFonts w:hint="eastAsia" w:ascii="宋体" w:hAnsi="宋体" w:cs="宋体" w:eastAsiaTheme="minorEastAsia"/>
                <w:color w:val="auto"/>
                <w:sz w:val="24"/>
                <w:szCs w:val="24"/>
                <w:u w:val="single"/>
                <w:shd w:val="clear" w:color="auto" w:fill="FFFFFF"/>
                <w:lang w:val="en-US" w:eastAsia="zh-CN"/>
              </w:rPr>
              <w:t>六安市叶集区人民医院住院部8楼医学装备部</w:t>
            </w:r>
            <w:r>
              <w:rPr>
                <w:rFonts w:hint="eastAsia" w:ascii="宋体" w:hAnsi="宋体"/>
                <w:color w:val="auto"/>
                <w:kern w:val="0"/>
                <w:sz w:val="24"/>
                <w:szCs w:val="24"/>
              </w:rPr>
              <w:t>。</w:t>
            </w:r>
          </w:p>
          <w:p w14:paraId="197DA4A9">
            <w:pPr>
              <w:keepNext w:val="0"/>
              <w:keepLines w:val="0"/>
              <w:widowControl/>
              <w:suppressLineNumbers w:val="0"/>
              <w:spacing w:before="0" w:beforeAutospacing="0" w:after="0" w:afterAutospacing="0" w:line="540" w:lineRule="exact"/>
              <w:ind w:left="0" w:right="0"/>
              <w:jc w:val="left"/>
              <w:rPr>
                <w:rFonts w:hint="default" w:ascii="宋体" w:hAnsi="宋体"/>
                <w:color w:val="auto"/>
                <w:kern w:val="0"/>
                <w:sz w:val="24"/>
                <w:szCs w:val="24"/>
              </w:rPr>
            </w:pPr>
            <w:r>
              <w:rPr>
                <w:rFonts w:hint="eastAsia" w:ascii="宋体" w:hAnsi="宋体" w:cs="宋体"/>
                <w:color w:val="auto"/>
                <w:sz w:val="24"/>
                <w:szCs w:val="24"/>
                <w:shd w:val="clear" w:color="auto" w:fill="FFFFFF"/>
                <w:lang w:val="en-US" w:eastAsia="zh-CN"/>
              </w:rPr>
              <w:t>2、</w:t>
            </w:r>
            <w:r>
              <w:rPr>
                <w:rFonts w:hint="eastAsia" w:ascii="宋体" w:hAnsi="宋体"/>
                <w:color w:val="auto"/>
                <w:sz w:val="24"/>
                <w:szCs w:val="24"/>
                <w:lang w:eastAsia="zh-CN"/>
              </w:rPr>
              <w:t>响应文</w:t>
            </w:r>
            <w:r>
              <w:rPr>
                <w:rFonts w:hint="eastAsia" w:ascii="宋体" w:hAnsi="宋体" w:cs="宋体"/>
                <w:color w:val="auto"/>
                <w:sz w:val="24"/>
                <w:szCs w:val="24"/>
                <w:shd w:val="clear" w:color="auto" w:fill="FFFFFF"/>
              </w:rPr>
              <w:t>件提交方式：投标人法定代表人或授权委托人现场递交响应文件，</w:t>
            </w:r>
            <w:r>
              <w:rPr>
                <w:rFonts w:hint="eastAsia" w:ascii="宋体" w:hAnsi="宋体" w:cs="宋体"/>
                <w:color w:val="auto"/>
                <w:sz w:val="24"/>
                <w:szCs w:val="24"/>
                <w:shd w:val="clear" w:color="auto" w:fill="FFFFFF"/>
                <w:lang w:val="en-US" w:eastAsia="zh-CN"/>
              </w:rPr>
              <w:t>或者</w:t>
            </w:r>
            <w:r>
              <w:rPr>
                <w:rFonts w:hint="eastAsia" w:ascii="宋体" w:hAnsi="宋体" w:cs="宋体"/>
                <w:color w:val="auto"/>
                <w:sz w:val="24"/>
                <w:szCs w:val="24"/>
                <w:shd w:val="clear" w:color="auto" w:fill="FFFFFF"/>
              </w:rPr>
              <w:t>邮寄等其他方式。</w:t>
            </w:r>
          </w:p>
          <w:p w14:paraId="24BE03FF">
            <w:pPr>
              <w:pStyle w:val="22"/>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auto"/>
                <w:szCs w:val="21"/>
                <w:lang w:val="en-US" w:eastAsia="zh-CN"/>
              </w:rPr>
            </w:pPr>
            <w:r>
              <w:rPr>
                <w:rFonts w:hint="eastAsia" w:ascii="宋体" w:hAnsi="宋体"/>
                <w:color w:val="auto"/>
                <w:sz w:val="24"/>
                <w:szCs w:val="24"/>
                <w:lang w:val="en-US" w:eastAsia="zh-CN"/>
              </w:rPr>
              <w:t>3、</w:t>
            </w:r>
            <w:r>
              <w:rPr>
                <w:rFonts w:hint="eastAsia" w:ascii="宋体" w:hAnsi="宋体" w:eastAsia="宋体" w:cs="Times New Roman"/>
                <w:color w:val="auto"/>
                <w:kern w:val="2"/>
                <w:sz w:val="24"/>
                <w:szCs w:val="24"/>
                <w:lang w:val="en-US" w:eastAsia="zh-CN" w:bidi="ar-SA"/>
              </w:rPr>
              <w:t>响应</w:t>
            </w:r>
            <w:r>
              <w:rPr>
                <w:rFonts w:hint="eastAsia" w:ascii="宋体" w:hAnsi="宋体"/>
                <w:color w:val="auto"/>
                <w:sz w:val="24"/>
                <w:szCs w:val="24"/>
              </w:rPr>
              <w:t>文件递交截止时间：北京时间</w:t>
            </w:r>
            <w:r>
              <w:rPr>
                <w:rFonts w:hint="eastAsia" w:ascii="宋体" w:hAnsi="宋体" w:cs="宋体" w:eastAsiaTheme="minorEastAsia"/>
                <w:color w:val="auto"/>
                <w:sz w:val="24"/>
                <w:szCs w:val="24"/>
                <w:shd w:val="clear" w:color="auto" w:fill="FFFFFF"/>
                <w:lang w:val="en-US" w:eastAsia="zh-CN"/>
              </w:rPr>
              <w:t>：</w:t>
            </w:r>
            <w:r>
              <w:rPr>
                <w:rFonts w:hint="eastAsia" w:ascii="微软雅黑" w:hAnsi="微软雅黑" w:eastAsia="微软雅黑" w:cs="微软雅黑"/>
                <w:i w:val="0"/>
                <w:iCs w:val="0"/>
                <w:caps w:val="0"/>
                <w:color w:val="auto"/>
                <w:spacing w:val="0"/>
                <w:sz w:val="24"/>
                <w:szCs w:val="24"/>
                <w:u w:val="single"/>
                <w:lang w:eastAsia="zh-CN"/>
              </w:rPr>
              <w:t>2025</w:t>
            </w:r>
            <w:r>
              <w:rPr>
                <w:rFonts w:hint="eastAsia" w:ascii="微软雅黑" w:hAnsi="微软雅黑" w:eastAsia="微软雅黑" w:cs="微软雅黑"/>
                <w:i w:val="0"/>
                <w:iCs w:val="0"/>
                <w:caps w:val="0"/>
                <w:color w:val="auto"/>
                <w:spacing w:val="0"/>
                <w:sz w:val="24"/>
                <w:szCs w:val="24"/>
              </w:rPr>
              <w:t>年</w:t>
            </w:r>
            <w:r>
              <w:rPr>
                <w:rFonts w:hint="eastAsia" w:ascii="微软雅黑" w:hAnsi="微软雅黑" w:eastAsia="微软雅黑" w:cs="微软雅黑"/>
                <w:i w:val="0"/>
                <w:iCs w:val="0"/>
                <w:caps w:val="0"/>
                <w:color w:val="auto"/>
                <w:spacing w:val="0"/>
                <w:sz w:val="24"/>
                <w:szCs w:val="24"/>
                <w:u w:val="single"/>
                <w:lang w:val="en-US" w:eastAsia="zh-CN"/>
              </w:rPr>
              <w:t>6</w:t>
            </w:r>
            <w:r>
              <w:rPr>
                <w:rFonts w:hint="eastAsia" w:ascii="微软雅黑" w:hAnsi="微软雅黑" w:eastAsia="微软雅黑" w:cs="微软雅黑"/>
                <w:i w:val="0"/>
                <w:iCs w:val="0"/>
                <w:caps w:val="0"/>
                <w:color w:val="auto"/>
                <w:spacing w:val="0"/>
                <w:sz w:val="24"/>
                <w:szCs w:val="24"/>
              </w:rPr>
              <w:t>月</w:t>
            </w:r>
            <w:r>
              <w:rPr>
                <w:rFonts w:hint="eastAsia" w:ascii="微软雅黑" w:hAnsi="微软雅黑" w:eastAsia="微软雅黑" w:cs="微软雅黑"/>
                <w:i w:val="0"/>
                <w:iCs w:val="0"/>
                <w:caps w:val="0"/>
                <w:color w:val="auto"/>
                <w:spacing w:val="0"/>
                <w:sz w:val="24"/>
                <w:szCs w:val="24"/>
                <w:u w:val="single"/>
                <w:lang w:val="en-US" w:eastAsia="zh-CN"/>
              </w:rPr>
              <w:t>23</w:t>
            </w:r>
            <w:bookmarkStart w:id="52" w:name="_GoBack"/>
            <w:bookmarkEnd w:id="52"/>
            <w:r>
              <w:rPr>
                <w:rFonts w:hint="eastAsia" w:ascii="微软雅黑" w:hAnsi="微软雅黑" w:eastAsia="微软雅黑" w:cs="微软雅黑"/>
                <w:i w:val="0"/>
                <w:iCs w:val="0"/>
                <w:caps w:val="0"/>
                <w:color w:val="auto"/>
                <w:spacing w:val="0"/>
                <w:sz w:val="24"/>
                <w:szCs w:val="24"/>
              </w:rPr>
              <w:t>日</w:t>
            </w:r>
            <w:r>
              <w:rPr>
                <w:rFonts w:hint="eastAsia" w:ascii="微软雅黑" w:hAnsi="微软雅黑" w:eastAsia="微软雅黑" w:cs="微软雅黑"/>
                <w:i w:val="0"/>
                <w:iCs w:val="0"/>
                <w:caps w:val="0"/>
                <w:color w:val="auto"/>
                <w:spacing w:val="0"/>
                <w:sz w:val="24"/>
                <w:szCs w:val="24"/>
                <w:u w:val="single"/>
              </w:rPr>
              <w:t> </w:t>
            </w:r>
            <w:r>
              <w:rPr>
                <w:rFonts w:hint="eastAsia" w:ascii="微软雅黑" w:hAnsi="微软雅黑" w:eastAsia="微软雅黑" w:cs="微软雅黑"/>
                <w:i w:val="0"/>
                <w:iCs w:val="0"/>
                <w:caps w:val="0"/>
                <w:color w:val="auto"/>
                <w:spacing w:val="0"/>
                <w:sz w:val="24"/>
                <w:szCs w:val="24"/>
                <w:u w:val="single"/>
                <w:lang w:val="en-US" w:eastAsia="zh-CN"/>
              </w:rPr>
              <w:t>15</w:t>
            </w:r>
            <w:r>
              <w:rPr>
                <w:rFonts w:hint="eastAsia" w:ascii="微软雅黑" w:hAnsi="微软雅黑" w:eastAsia="微软雅黑" w:cs="微软雅黑"/>
                <w:i w:val="0"/>
                <w:iCs w:val="0"/>
                <w:caps w:val="0"/>
                <w:color w:val="auto"/>
                <w:spacing w:val="0"/>
                <w:sz w:val="24"/>
                <w:szCs w:val="24"/>
                <w:u w:val="single"/>
              </w:rPr>
              <w:t>:</w:t>
            </w:r>
            <w:r>
              <w:rPr>
                <w:rFonts w:hint="eastAsia" w:ascii="微软雅黑" w:hAnsi="微软雅黑" w:eastAsia="微软雅黑" w:cs="微软雅黑"/>
                <w:i w:val="0"/>
                <w:iCs w:val="0"/>
                <w:caps w:val="0"/>
                <w:color w:val="auto"/>
                <w:spacing w:val="0"/>
                <w:sz w:val="24"/>
                <w:szCs w:val="24"/>
                <w:u w:val="single"/>
                <w:lang w:val="en-US" w:eastAsia="zh-CN"/>
              </w:rPr>
              <w:t>00</w:t>
            </w:r>
            <w:r>
              <w:rPr>
                <w:rFonts w:hint="eastAsia" w:ascii="宋体" w:hAnsi="宋体"/>
                <w:color w:val="auto"/>
                <w:sz w:val="24"/>
                <w:szCs w:val="24"/>
                <w:highlight w:val="none"/>
              </w:rPr>
              <w:t>整</w:t>
            </w:r>
            <w:r>
              <w:rPr>
                <w:rFonts w:hint="eastAsia" w:ascii="宋体" w:hAnsi="宋体"/>
                <w:color w:val="auto"/>
                <w:sz w:val="24"/>
                <w:szCs w:val="24"/>
                <w:highlight w:val="none"/>
                <w:lang w:eastAsia="zh-CN"/>
              </w:rPr>
              <w:t>，</w:t>
            </w:r>
            <w:r>
              <w:rPr>
                <w:rFonts w:hint="eastAsia" w:ascii="宋体" w:hAnsi="宋体"/>
                <w:color w:val="auto"/>
                <w:sz w:val="24"/>
                <w:szCs w:val="24"/>
              </w:rPr>
              <w:t>逾期递交的报价文件或不符合规定的报价文件恕不接受。</w:t>
            </w:r>
          </w:p>
          <w:p w14:paraId="3EAE24F8">
            <w:pPr>
              <w:pStyle w:val="22"/>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color w:val="auto"/>
                <w:kern w:val="2"/>
                <w:szCs w:val="24"/>
              </w:rPr>
            </w:pPr>
            <w:r>
              <w:rPr>
                <w:rFonts w:hint="eastAsia" w:ascii="宋体" w:hAnsi="宋体"/>
                <w:bCs/>
                <w:color w:val="auto"/>
                <w:kern w:val="2"/>
                <w:szCs w:val="24"/>
                <w:lang w:val="en-US" w:eastAsia="zh-CN"/>
              </w:rPr>
              <w:t>4、</w:t>
            </w:r>
            <w:r>
              <w:rPr>
                <w:rFonts w:hint="eastAsia" w:ascii="宋体" w:hAnsi="宋体"/>
                <w:color w:val="auto"/>
                <w:sz w:val="24"/>
                <w:szCs w:val="24"/>
                <w:lang w:eastAsia="zh-CN"/>
              </w:rPr>
              <w:t>响应</w:t>
            </w:r>
            <w:r>
              <w:rPr>
                <w:rFonts w:hint="eastAsia" w:ascii="宋体" w:hAnsi="宋体"/>
                <w:color w:val="auto"/>
                <w:sz w:val="24"/>
                <w:szCs w:val="24"/>
              </w:rPr>
              <w:t>文</w:t>
            </w:r>
            <w:r>
              <w:rPr>
                <w:rFonts w:hint="eastAsia" w:ascii="宋体" w:hAnsi="宋体"/>
                <w:bCs/>
                <w:color w:val="auto"/>
                <w:kern w:val="2"/>
                <w:szCs w:val="24"/>
              </w:rPr>
              <w:t>件</w:t>
            </w:r>
            <w:r>
              <w:rPr>
                <w:rFonts w:hint="eastAsia" w:ascii="宋体" w:hAnsi="宋体"/>
                <w:color w:val="auto"/>
                <w:szCs w:val="21"/>
              </w:rPr>
              <w:t>一式</w:t>
            </w:r>
            <w:r>
              <w:rPr>
                <w:rFonts w:hint="eastAsia" w:ascii="宋体" w:hAnsi="宋体"/>
                <w:color w:val="auto"/>
                <w:szCs w:val="21"/>
                <w:lang w:val="en-US" w:eastAsia="zh-CN"/>
              </w:rPr>
              <w:t>三</w:t>
            </w:r>
            <w:r>
              <w:rPr>
                <w:rFonts w:hint="eastAsia" w:ascii="宋体" w:hAnsi="宋体"/>
                <w:color w:val="auto"/>
                <w:szCs w:val="21"/>
              </w:rPr>
              <w:t>份，正本一份，副本</w:t>
            </w:r>
            <w:r>
              <w:rPr>
                <w:rFonts w:hint="eastAsia" w:ascii="宋体" w:hAnsi="宋体"/>
                <w:color w:val="auto"/>
                <w:szCs w:val="21"/>
                <w:lang w:eastAsia="zh-CN"/>
              </w:rPr>
              <w:t>两</w:t>
            </w:r>
            <w:r>
              <w:rPr>
                <w:rFonts w:hint="eastAsia" w:ascii="宋体" w:hAnsi="宋体"/>
                <w:color w:val="auto"/>
                <w:szCs w:val="21"/>
                <w:lang w:val="en-US"/>
              </w:rPr>
              <w:t>份，标书封面注明“正本”、“副本”字样</w:t>
            </w:r>
            <w:r>
              <w:rPr>
                <w:rFonts w:hint="eastAsia" w:ascii="宋体" w:hAnsi="宋体"/>
                <w:color w:val="auto"/>
                <w:szCs w:val="21"/>
                <w:lang w:val="en-US" w:eastAsia="zh-CN"/>
              </w:rPr>
              <w:t>，</w:t>
            </w:r>
            <w:r>
              <w:rPr>
                <w:rFonts w:hint="eastAsia" w:ascii="宋体" w:hAnsi="宋体"/>
                <w:color w:val="auto"/>
                <w:sz w:val="24"/>
                <w:szCs w:val="24"/>
              </w:rPr>
              <w:t>胶装成册，密封提交</w:t>
            </w:r>
            <w:r>
              <w:rPr>
                <w:rFonts w:hint="eastAsia" w:ascii="宋体" w:hAnsi="宋体"/>
                <w:color w:val="auto"/>
                <w:sz w:val="24"/>
                <w:szCs w:val="24"/>
                <w:lang w:eastAsia="zh-CN"/>
              </w:rPr>
              <w:t>，</w:t>
            </w:r>
            <w:r>
              <w:rPr>
                <w:rFonts w:hint="eastAsia" w:ascii="宋体" w:hAnsi="宋体"/>
                <w:color w:val="auto"/>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color w:val="auto"/>
                <w:kern w:val="2"/>
                <w:szCs w:val="24"/>
                <w:lang w:val="en-US" w:eastAsia="zh-CN"/>
              </w:rPr>
            </w:pPr>
            <w:r>
              <w:rPr>
                <w:rFonts w:hint="eastAsia" w:ascii="宋体" w:hAnsi="宋体"/>
                <w:b/>
                <w:color w:val="auto"/>
                <w:kern w:val="2"/>
                <w:szCs w:val="24"/>
                <w:lang w:val="en-US" w:eastAsia="zh-CN"/>
              </w:rPr>
              <w:t>10</w:t>
            </w:r>
          </w:p>
        </w:tc>
        <w:tc>
          <w:tcPr>
            <w:tcW w:w="1883" w:type="dxa"/>
            <w:vAlign w:val="center"/>
          </w:tcPr>
          <w:p w14:paraId="72120C7A">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color w:val="auto"/>
                <w:kern w:val="2"/>
                <w:szCs w:val="24"/>
              </w:rPr>
            </w:pPr>
            <w:r>
              <w:rPr>
                <w:rFonts w:hint="eastAsia" w:cs="宋体"/>
                <w:color w:val="auto"/>
              </w:rPr>
              <w:t>响应文件的签署</w:t>
            </w:r>
          </w:p>
        </w:tc>
        <w:tc>
          <w:tcPr>
            <w:tcW w:w="6927" w:type="dxa"/>
            <w:vAlign w:val="center"/>
          </w:tcPr>
          <w:p w14:paraId="56AD3C83">
            <w:pPr>
              <w:pStyle w:val="2"/>
              <w:keepNext w:val="0"/>
              <w:keepLines w:val="0"/>
              <w:suppressLineNumbers w:val="0"/>
              <w:spacing w:before="0" w:beforeAutospacing="0" w:afterAutospacing="0"/>
              <w:ind w:left="0" w:right="0" w:firstLine="0"/>
              <w:rPr>
                <w:rFonts w:hint="default" w:ascii="宋体" w:hAnsi="宋体"/>
                <w:bCs/>
                <w:color w:val="auto"/>
                <w:szCs w:val="24"/>
              </w:rPr>
            </w:pPr>
            <w:r>
              <w:rPr>
                <w:rFonts w:hint="eastAsia" w:ascii="宋体" w:hAnsi="宋体"/>
                <w:color w:val="auto"/>
                <w:szCs w:val="21"/>
              </w:rPr>
              <w:t>谈判文件中明确要求加盖供应商公章、签字的，响应文件中必须加盖供应商公章、签字，否则将导致响应文件无效。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color w:val="auto"/>
                <w:kern w:val="2"/>
                <w:szCs w:val="24"/>
              </w:rPr>
            </w:pPr>
            <w:r>
              <w:rPr>
                <w:rFonts w:hint="eastAsia" w:ascii="宋体" w:hAnsi="宋体"/>
                <w:b/>
                <w:bCs w:val="0"/>
                <w:color w:val="auto"/>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color w:val="auto"/>
                <w:kern w:val="0"/>
                <w:sz w:val="24"/>
                <w:szCs w:val="21"/>
                <w:lang w:val="en-US" w:eastAsia="zh-CN" w:bidi="ar-SA"/>
              </w:rPr>
            </w:pPr>
            <w:r>
              <w:rPr>
                <w:rFonts w:hint="eastAsia" w:ascii="宋体" w:hAnsi="宋体" w:cs="Times New Roman"/>
                <w:b/>
                <w:bCs/>
                <w:color w:val="auto"/>
                <w:kern w:val="0"/>
                <w:sz w:val="24"/>
                <w:szCs w:val="21"/>
                <w:lang w:val="en-US" w:eastAsia="zh-CN" w:bidi="ar-SA"/>
              </w:rPr>
              <w:t>1、</w:t>
            </w:r>
            <w:r>
              <w:rPr>
                <w:rFonts w:hint="eastAsia" w:ascii="宋体" w:hAnsi="宋体" w:eastAsia="宋体" w:cs="Times New Roman"/>
                <w:b/>
                <w:bCs/>
                <w:color w:val="auto"/>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color w:val="auto"/>
                <w:kern w:val="0"/>
                <w:sz w:val="24"/>
                <w:szCs w:val="21"/>
                <w:lang w:val="en-US" w:eastAsia="zh-CN" w:bidi="ar-SA"/>
              </w:rPr>
            </w:pPr>
            <w:r>
              <w:rPr>
                <w:rFonts w:hint="eastAsia" w:ascii="宋体" w:hAnsi="宋体" w:cs="Times New Roman"/>
                <w:b/>
                <w:bCs/>
                <w:color w:val="auto"/>
                <w:kern w:val="0"/>
                <w:sz w:val="24"/>
                <w:szCs w:val="21"/>
                <w:lang w:val="en-US" w:eastAsia="zh-CN" w:bidi="ar-SA"/>
              </w:rPr>
              <w:t>2、投标人</w:t>
            </w:r>
            <w:r>
              <w:rPr>
                <w:rFonts w:hint="eastAsia" w:ascii="宋体" w:hAnsi="宋体" w:eastAsia="宋体" w:cs="Times New Roman"/>
                <w:b/>
                <w:bCs/>
                <w:color w:val="auto"/>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color w:val="auto"/>
                <w:kern w:val="0"/>
                <w:sz w:val="24"/>
                <w:szCs w:val="21"/>
                <w:lang w:val="en-US" w:eastAsia="zh-CN" w:bidi="ar-SA"/>
              </w:rPr>
            </w:pPr>
            <w:r>
              <w:rPr>
                <w:rFonts w:hint="eastAsia" w:ascii="宋体" w:hAnsi="宋体" w:cs="Times New Roman"/>
                <w:b/>
                <w:bCs/>
                <w:color w:val="auto"/>
                <w:kern w:val="0"/>
                <w:sz w:val="24"/>
                <w:szCs w:val="21"/>
                <w:lang w:val="en-US" w:eastAsia="zh-CN" w:bidi="ar-SA"/>
              </w:rPr>
              <w:t>3</w:t>
            </w:r>
            <w:r>
              <w:rPr>
                <w:rFonts w:hint="eastAsia" w:ascii="宋体" w:hAnsi="宋体" w:eastAsia="宋体" w:cs="Times New Roman"/>
                <w:b/>
                <w:bCs/>
                <w:color w:val="auto"/>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eastAsia" w:ascii="宋体" w:hAnsi="宋体" w:eastAsia="宋体" w:cs="Times New Roman"/>
                <w:b/>
                <w:bCs/>
                <w:color w:val="auto"/>
                <w:kern w:val="0"/>
                <w:sz w:val="24"/>
                <w:szCs w:val="21"/>
                <w:lang w:val="en-US" w:eastAsia="zh-CN" w:bidi="ar-SA"/>
              </w:rPr>
            </w:pPr>
            <w:r>
              <w:rPr>
                <w:rFonts w:hint="eastAsia" w:ascii="宋体" w:hAnsi="宋体" w:cs="Times New Roman"/>
                <w:b/>
                <w:bCs/>
                <w:color w:val="auto"/>
                <w:kern w:val="0"/>
                <w:sz w:val="24"/>
                <w:szCs w:val="21"/>
                <w:lang w:val="en-US" w:eastAsia="zh-CN" w:bidi="ar-SA"/>
              </w:rPr>
              <w:t>4</w:t>
            </w:r>
            <w:r>
              <w:rPr>
                <w:rFonts w:hint="eastAsia" w:ascii="宋体" w:hAnsi="宋体" w:eastAsia="宋体" w:cs="Times New Roman"/>
                <w:b/>
                <w:bCs/>
                <w:color w:val="auto"/>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p w14:paraId="03640B37">
            <w:pPr>
              <w:keepNext w:val="0"/>
              <w:keepLines w:val="0"/>
              <w:suppressLineNumbers w:val="0"/>
              <w:spacing w:before="0" w:beforeAutospacing="0" w:after="0" w:afterAutospacing="0" w:line="360" w:lineRule="auto"/>
              <w:ind w:left="0" w:right="0" w:firstLine="482" w:firstLineChars="200"/>
              <w:rPr>
                <w:rFonts w:hint="default" w:ascii="宋体" w:hAnsi="宋体" w:eastAsia="宋体" w:cs="Times New Roman"/>
                <w:b/>
                <w:bCs/>
                <w:color w:val="auto"/>
                <w:kern w:val="0"/>
                <w:sz w:val="24"/>
                <w:szCs w:val="21"/>
                <w:lang w:val="en-US" w:eastAsia="zh-CN" w:bidi="ar-SA"/>
              </w:rPr>
            </w:pPr>
            <w:r>
              <w:rPr>
                <w:rFonts w:hint="eastAsia" w:ascii="宋体" w:hAnsi="宋体" w:cs="Times New Roman"/>
                <w:b/>
                <w:bCs/>
                <w:color w:val="auto"/>
                <w:kern w:val="0"/>
                <w:sz w:val="24"/>
                <w:szCs w:val="21"/>
                <w:lang w:val="en-US" w:eastAsia="zh-CN" w:bidi="ar-SA"/>
              </w:rPr>
              <w:t>5、以上项目内容如遇国家省市相关部门的政策调整，以调整后的政策为准，合同自动终止。</w:t>
            </w:r>
          </w:p>
        </w:tc>
      </w:tr>
    </w:tbl>
    <w:p w14:paraId="65F46BC8">
      <w:pPr>
        <w:pStyle w:val="6"/>
        <w:spacing w:beforeLines="50" w:afterLines="50" w:line="560" w:lineRule="exact"/>
        <w:ind w:firstLine="482" w:firstLineChars="200"/>
        <w:jc w:val="center"/>
        <w:rPr>
          <w:rFonts w:ascii="宋体" w:hAnsi="宋体" w:eastAsia="宋体" w:cs="宋体"/>
          <w:color w:val="auto"/>
          <w:sz w:val="24"/>
          <w:szCs w:val="24"/>
        </w:rPr>
      </w:pPr>
      <w:bookmarkStart w:id="10" w:name="_Toc16243"/>
      <w:r>
        <w:rPr>
          <w:rFonts w:hint="eastAsia" w:ascii="宋体" w:hAnsi="宋体" w:eastAsia="宋体" w:cs="宋体"/>
          <w:color w:val="auto"/>
          <w:sz w:val="24"/>
          <w:szCs w:val="24"/>
        </w:rPr>
        <w:t>（二）供应商资格</w:t>
      </w:r>
      <w:bookmarkEnd w:id="10"/>
    </w:p>
    <w:bookmarkEnd w:id="7"/>
    <w:p w14:paraId="2A2847F5">
      <w:pPr>
        <w:pStyle w:val="14"/>
        <w:widowControl/>
        <w:shd w:val="clear" w:color="auto" w:fill="FFFFFF"/>
        <w:spacing w:line="580" w:lineRule="exact"/>
        <w:ind w:firstLine="480" w:firstLineChars="200"/>
        <w:rPr>
          <w:rFonts w:ascii="宋体" w:hAnsi="宋体"/>
          <w:color w:val="auto"/>
        </w:rPr>
      </w:pPr>
      <w:bookmarkStart w:id="11" w:name="_Toc363199266"/>
      <w:bookmarkStart w:id="12" w:name="_Toc438648662"/>
      <w:bookmarkStart w:id="13" w:name="_Toc216158625"/>
      <w:r>
        <w:rPr>
          <w:rFonts w:ascii="宋体" w:hAnsi="宋体" w:cs="宋体"/>
          <w:color w:val="auto"/>
          <w:szCs w:val="24"/>
          <w:lang w:val="zh-CN"/>
        </w:rPr>
        <w:t>1</w:t>
      </w:r>
      <w:r>
        <w:rPr>
          <w:rFonts w:hint="eastAsia" w:ascii="宋体" w:hAnsi="宋体" w:cs="宋体"/>
          <w:color w:val="auto"/>
          <w:szCs w:val="24"/>
          <w:lang w:val="zh-CN"/>
        </w:rPr>
        <w:t>、</w:t>
      </w:r>
      <w:r>
        <w:rPr>
          <w:rFonts w:hint="eastAsia" w:ascii="宋体" w:hAnsi="宋体" w:cs="宋体"/>
          <w:color w:val="auto"/>
          <w:szCs w:val="24"/>
        </w:rPr>
        <w:t>详见谈判公告</w:t>
      </w:r>
    </w:p>
    <w:p w14:paraId="1725A621">
      <w:pPr>
        <w:rPr>
          <w:rFonts w:ascii="宋体" w:hAnsi="宋体" w:cs="宋体"/>
          <w:color w:val="auto"/>
          <w:sz w:val="24"/>
          <w:szCs w:val="24"/>
        </w:rPr>
      </w:pPr>
    </w:p>
    <w:p w14:paraId="781D26B8">
      <w:pPr>
        <w:pStyle w:val="6"/>
        <w:spacing w:beforeLines="50" w:afterLines="50" w:line="560" w:lineRule="exact"/>
        <w:ind w:firstLine="482" w:firstLineChars="200"/>
        <w:jc w:val="center"/>
        <w:rPr>
          <w:rFonts w:ascii="宋体" w:hAnsi="宋体" w:eastAsia="宋体" w:cs="宋体"/>
          <w:color w:val="auto"/>
          <w:sz w:val="24"/>
          <w:szCs w:val="24"/>
        </w:rPr>
      </w:pPr>
      <w:bookmarkStart w:id="14" w:name="_Toc4116"/>
      <w:r>
        <w:rPr>
          <w:rFonts w:hint="eastAsia" w:ascii="宋体" w:hAnsi="宋体" w:eastAsia="宋体" w:cs="宋体"/>
          <w:color w:val="auto"/>
          <w:sz w:val="24"/>
          <w:szCs w:val="24"/>
        </w:rPr>
        <w:t>（三）供应商必须提交的响应文件内容</w:t>
      </w:r>
      <w:bookmarkEnd w:id="11"/>
      <w:bookmarkEnd w:id="12"/>
      <w:bookmarkEnd w:id="13"/>
      <w:bookmarkEnd w:id="14"/>
    </w:p>
    <w:p w14:paraId="2B01B40A">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投标</w:t>
      </w:r>
      <w:r>
        <w:rPr>
          <w:rFonts w:hint="eastAsia" w:ascii="宋体" w:hAnsi="宋体"/>
          <w:color w:val="auto"/>
          <w:sz w:val="24"/>
          <w:szCs w:val="24"/>
        </w:rPr>
        <w:t>报价</w:t>
      </w:r>
      <w:r>
        <w:rPr>
          <w:rFonts w:hint="eastAsia" w:ascii="宋体" w:hAnsi="宋体"/>
          <w:color w:val="auto"/>
          <w:sz w:val="24"/>
          <w:szCs w:val="24"/>
          <w:lang w:eastAsia="zh-CN"/>
        </w:rPr>
        <w:t>书</w:t>
      </w:r>
      <w:r>
        <w:rPr>
          <w:rFonts w:hint="eastAsia" w:ascii="宋体" w:hAnsi="宋体"/>
          <w:color w:val="auto"/>
          <w:sz w:val="24"/>
          <w:szCs w:val="24"/>
        </w:rPr>
        <w:t>；</w:t>
      </w:r>
    </w:p>
    <w:p w14:paraId="3EE0E471">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2、供应商基本信息；</w:t>
      </w:r>
    </w:p>
    <w:p w14:paraId="0BF515C4">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3、投标授权书；</w:t>
      </w:r>
    </w:p>
    <w:p w14:paraId="36E2A78B">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4、投标函；</w:t>
      </w:r>
    </w:p>
    <w:p w14:paraId="17C3C04E">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5、无重大违法记录声明函、无不良信用记录承诺函；</w:t>
      </w:r>
    </w:p>
    <w:p w14:paraId="68820AF5">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6、响应情况表；</w:t>
      </w:r>
    </w:p>
    <w:p w14:paraId="57949933">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7、相关服务承诺函；</w:t>
      </w:r>
    </w:p>
    <w:p w14:paraId="47BCC04A">
      <w:pPr>
        <w:spacing w:line="360" w:lineRule="auto"/>
        <w:ind w:firstLine="480" w:firstLineChars="200"/>
        <w:jc w:val="left"/>
        <w:rPr>
          <w:rFonts w:ascii="宋体" w:hAnsi="宋体" w:cs="Arial"/>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 xml:space="preserve">、业绩合同、产品原厂家的宣传彩页等谈判文件要求和供应商认为需要提供的其它说明和资料。 </w:t>
      </w:r>
    </w:p>
    <w:p w14:paraId="3EC2043C">
      <w:pPr>
        <w:pStyle w:val="6"/>
        <w:spacing w:beforeLines="50" w:afterLines="50" w:line="560" w:lineRule="exact"/>
        <w:ind w:firstLine="482" w:firstLineChars="200"/>
        <w:jc w:val="center"/>
        <w:rPr>
          <w:rFonts w:ascii="宋体" w:hAnsi="宋体" w:eastAsia="宋体" w:cs="宋体"/>
          <w:color w:val="auto"/>
          <w:sz w:val="24"/>
          <w:szCs w:val="24"/>
        </w:rPr>
      </w:pPr>
      <w:bookmarkStart w:id="15" w:name="_Toc1749"/>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）响应文件的编制及提交</w:t>
      </w:r>
      <w:bookmarkEnd w:id="15"/>
    </w:p>
    <w:p w14:paraId="4B608BC6">
      <w:pPr>
        <w:spacing w:line="360" w:lineRule="auto"/>
        <w:ind w:firstLine="482" w:firstLineChars="200"/>
        <w:rPr>
          <w:rFonts w:ascii="宋体" w:hAnsi="宋体"/>
          <w:b/>
          <w:bCs/>
          <w:color w:val="auto"/>
          <w:sz w:val="24"/>
          <w:szCs w:val="24"/>
        </w:rPr>
      </w:pPr>
      <w:r>
        <w:rPr>
          <w:rFonts w:hint="eastAsia" w:ascii="宋体" w:hAnsi="宋体"/>
          <w:b/>
          <w:bCs/>
          <w:color w:val="auto"/>
          <w:sz w:val="24"/>
          <w:szCs w:val="24"/>
        </w:rPr>
        <w:t>一、响应文件的编制</w:t>
      </w:r>
    </w:p>
    <w:p w14:paraId="72F0B8FD">
      <w:pPr>
        <w:spacing w:line="360" w:lineRule="auto"/>
        <w:ind w:firstLine="480" w:firstLineChars="200"/>
        <w:rPr>
          <w:rFonts w:ascii="宋体" w:hAnsi="宋体"/>
          <w:color w:val="auto"/>
          <w:sz w:val="24"/>
          <w:szCs w:val="24"/>
        </w:rPr>
      </w:pPr>
      <w:r>
        <w:rPr>
          <w:rFonts w:hint="eastAsia" w:ascii="宋体" w:hAnsi="宋体"/>
          <w:color w:val="auto"/>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color w:val="auto"/>
          <w:sz w:val="24"/>
          <w:szCs w:val="24"/>
        </w:rPr>
      </w:pPr>
      <w:r>
        <w:rPr>
          <w:rFonts w:hint="eastAsia" w:ascii="宋体" w:hAnsi="宋体"/>
          <w:color w:val="auto"/>
          <w:sz w:val="24"/>
          <w:szCs w:val="24"/>
        </w:rPr>
        <w:t>2、除非谈判文件另有规定，供应商的响应文件应使用中华人民共和国法定计量单位。</w:t>
      </w:r>
    </w:p>
    <w:p w14:paraId="06BB281B">
      <w:pPr>
        <w:spacing w:line="360" w:lineRule="auto"/>
        <w:ind w:firstLine="480" w:firstLineChars="200"/>
        <w:rPr>
          <w:rFonts w:ascii="宋体" w:hAnsi="宋体"/>
          <w:color w:val="auto"/>
          <w:sz w:val="24"/>
          <w:szCs w:val="24"/>
        </w:rPr>
      </w:pPr>
      <w:r>
        <w:rPr>
          <w:rFonts w:hint="eastAsia" w:ascii="宋体" w:hAnsi="宋体"/>
          <w:color w:val="auto"/>
          <w:sz w:val="24"/>
          <w:szCs w:val="24"/>
        </w:rPr>
        <w:t>3、供应商响应文件应使用人民币填报所有报价，不接受多种货币报价。</w:t>
      </w:r>
    </w:p>
    <w:p w14:paraId="48CFE0F1">
      <w:pPr>
        <w:spacing w:line="360" w:lineRule="auto"/>
        <w:ind w:firstLine="480" w:firstLineChars="200"/>
        <w:rPr>
          <w:rFonts w:ascii="宋体" w:hAnsi="宋体"/>
          <w:color w:val="auto"/>
          <w:sz w:val="24"/>
          <w:szCs w:val="24"/>
        </w:rPr>
      </w:pPr>
      <w:r>
        <w:rPr>
          <w:rFonts w:hint="eastAsia" w:ascii="宋体" w:hAnsi="宋体"/>
          <w:color w:val="auto"/>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5、 响应文件应按谈判</w:t>
      </w:r>
      <w:r>
        <w:rPr>
          <w:rFonts w:hint="eastAsia"/>
          <w:color w:val="auto"/>
          <w:sz w:val="24"/>
          <w:szCs w:val="24"/>
        </w:rPr>
        <w:t>文件</w:t>
      </w:r>
      <w:r>
        <w:rPr>
          <w:rFonts w:hint="eastAsia" w:ascii="宋体" w:hAnsi="宋体"/>
          <w:color w:val="auto"/>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6、响应文件应当对谈判文件有关采购需求、供货期限、质保期、技术与服务要求、响应报价要求、谈判有效期、付款方式、合同条款等实质性</w:t>
      </w:r>
      <w:r>
        <w:rPr>
          <w:rFonts w:hint="eastAsia"/>
          <w:color w:val="auto"/>
          <w:sz w:val="24"/>
          <w:szCs w:val="24"/>
        </w:rPr>
        <w:t>内容</w:t>
      </w:r>
      <w:r>
        <w:rPr>
          <w:rFonts w:hint="eastAsia" w:ascii="宋体" w:hAnsi="宋体"/>
          <w:color w:val="auto"/>
          <w:sz w:val="24"/>
          <w:szCs w:val="24"/>
        </w:rPr>
        <w:t>做出响应。响应文件在满足谈判文件实质性要求的基础上，可以提出比谈判文件要求更有利于采购人的承诺。</w:t>
      </w:r>
    </w:p>
    <w:p w14:paraId="347D6FCE">
      <w:pPr>
        <w:widowControl/>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8、响应文件的制作应满足以下规定：</w:t>
      </w:r>
    </w:p>
    <w:p w14:paraId="3EB91208">
      <w:pPr>
        <w:widowControl/>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响应文件</w:t>
      </w:r>
      <w:r>
        <w:rPr>
          <w:rFonts w:ascii="宋体" w:hAnsi="宋体"/>
          <w:color w:val="auto"/>
          <w:sz w:val="24"/>
          <w:szCs w:val="24"/>
        </w:rPr>
        <w:t>应用不褪色的材料书写或打印，</w:t>
      </w:r>
      <w:r>
        <w:rPr>
          <w:rFonts w:hint="eastAsia" w:ascii="宋体" w:hAnsi="宋体"/>
          <w:color w:val="auto"/>
          <w:sz w:val="24"/>
          <w:szCs w:val="24"/>
        </w:rPr>
        <w:t>谈判文件要求盖章、签字的</w:t>
      </w:r>
      <w:r>
        <w:rPr>
          <w:rFonts w:ascii="宋体" w:hAnsi="宋体"/>
          <w:color w:val="auto"/>
          <w:sz w:val="24"/>
          <w:szCs w:val="24"/>
        </w:rPr>
        <w:t>应</w:t>
      </w:r>
      <w:r>
        <w:rPr>
          <w:rFonts w:hint="eastAsia" w:ascii="宋体" w:hAnsi="宋体"/>
          <w:color w:val="auto"/>
          <w:sz w:val="24"/>
          <w:szCs w:val="24"/>
        </w:rPr>
        <w:t>按要求盖章、签字。</w:t>
      </w:r>
      <w:r>
        <w:rPr>
          <w:rFonts w:ascii="宋体" w:hAnsi="宋体"/>
          <w:color w:val="auto"/>
          <w:sz w:val="24"/>
          <w:szCs w:val="24"/>
        </w:rPr>
        <w:t>由</w:t>
      </w:r>
      <w:r>
        <w:rPr>
          <w:rFonts w:hint="eastAsia" w:ascii="宋体" w:hAnsi="宋体"/>
          <w:color w:val="auto"/>
          <w:sz w:val="24"/>
          <w:szCs w:val="24"/>
        </w:rPr>
        <w:t>供应商</w:t>
      </w:r>
      <w:r>
        <w:rPr>
          <w:rFonts w:ascii="宋体" w:hAnsi="宋体"/>
          <w:color w:val="auto"/>
          <w:sz w:val="24"/>
          <w:szCs w:val="24"/>
        </w:rPr>
        <w:t>的法定代表人</w:t>
      </w:r>
      <w:r>
        <w:rPr>
          <w:rFonts w:hint="eastAsia" w:ascii="宋体" w:hAnsi="宋体"/>
          <w:color w:val="auto"/>
          <w:sz w:val="24"/>
          <w:szCs w:val="24"/>
        </w:rPr>
        <w:t>（单位负责人）</w:t>
      </w:r>
      <w:r>
        <w:rPr>
          <w:rFonts w:ascii="宋体" w:hAnsi="宋体"/>
          <w:color w:val="auto"/>
          <w:sz w:val="24"/>
          <w:szCs w:val="24"/>
        </w:rPr>
        <w:t>签字的，应附法定代表人</w:t>
      </w:r>
      <w:r>
        <w:rPr>
          <w:rFonts w:hint="eastAsia" w:ascii="宋体" w:hAnsi="宋体"/>
          <w:color w:val="auto"/>
          <w:sz w:val="24"/>
          <w:szCs w:val="24"/>
        </w:rPr>
        <w:t>（单位负责人）</w:t>
      </w:r>
      <w:r>
        <w:rPr>
          <w:rFonts w:ascii="宋体" w:hAnsi="宋体"/>
          <w:color w:val="auto"/>
          <w:sz w:val="24"/>
          <w:szCs w:val="24"/>
        </w:rPr>
        <w:t>身份证明，由代理人签字的，应附授权委托书</w:t>
      </w:r>
      <w:r>
        <w:rPr>
          <w:rFonts w:hint="eastAsia" w:ascii="宋体" w:hAnsi="宋体"/>
          <w:color w:val="auto"/>
          <w:sz w:val="24"/>
          <w:szCs w:val="24"/>
        </w:rPr>
        <w:t>（见响应文件格式）且符合</w:t>
      </w:r>
      <w:r>
        <w:rPr>
          <w:rFonts w:ascii="宋体" w:hAnsi="宋体"/>
          <w:color w:val="auto"/>
          <w:sz w:val="24"/>
          <w:szCs w:val="24"/>
        </w:rPr>
        <w:t>要求。</w:t>
      </w:r>
      <w:r>
        <w:rPr>
          <w:rFonts w:hint="eastAsia" w:ascii="宋体" w:hAnsi="宋体"/>
          <w:color w:val="auto"/>
          <w:sz w:val="24"/>
          <w:szCs w:val="24"/>
        </w:rPr>
        <w:t>响应文件</w:t>
      </w:r>
      <w:r>
        <w:rPr>
          <w:rFonts w:ascii="宋体" w:hAnsi="宋体"/>
          <w:color w:val="auto"/>
          <w:sz w:val="24"/>
          <w:szCs w:val="24"/>
        </w:rPr>
        <w:t>应尽量避免涂改、行间插字或删除。如果出现上述情况，改动之处应由</w:t>
      </w:r>
      <w:r>
        <w:rPr>
          <w:rFonts w:hint="eastAsia" w:ascii="宋体" w:hAnsi="宋体"/>
          <w:color w:val="auto"/>
          <w:sz w:val="24"/>
          <w:szCs w:val="24"/>
        </w:rPr>
        <w:t>供应商</w:t>
      </w:r>
      <w:r>
        <w:rPr>
          <w:rFonts w:ascii="宋体" w:hAnsi="宋体"/>
          <w:color w:val="auto"/>
          <w:sz w:val="24"/>
          <w:szCs w:val="24"/>
        </w:rPr>
        <w:t>的</w:t>
      </w:r>
      <w:r>
        <w:rPr>
          <w:rFonts w:hint="eastAsia" w:ascii="宋体" w:hAnsi="宋体"/>
          <w:color w:val="auto"/>
          <w:sz w:val="24"/>
          <w:szCs w:val="24"/>
        </w:rPr>
        <w:t>法定代表人（单位负责人）</w:t>
      </w:r>
      <w:r>
        <w:rPr>
          <w:rFonts w:ascii="宋体" w:hAnsi="宋体"/>
          <w:color w:val="auto"/>
          <w:sz w:val="24"/>
          <w:szCs w:val="24"/>
        </w:rPr>
        <w:t>或其授权的代理人签字或盖单位章。</w:t>
      </w:r>
      <w:r>
        <w:rPr>
          <w:rFonts w:hint="eastAsia" w:ascii="宋体" w:hAnsi="宋体"/>
          <w:color w:val="auto"/>
          <w:sz w:val="24"/>
          <w:szCs w:val="24"/>
        </w:rPr>
        <w:t>响应文件签字或盖章的具体要求见</w:t>
      </w:r>
      <w:r>
        <w:rPr>
          <w:rFonts w:hint="eastAsia" w:ascii="宋体" w:hAnsi="宋体"/>
          <w:bCs/>
          <w:color w:val="auto"/>
          <w:sz w:val="24"/>
          <w:szCs w:val="24"/>
        </w:rPr>
        <w:t>供应商须知前附表。</w:t>
      </w:r>
    </w:p>
    <w:p w14:paraId="6756940E">
      <w:pPr>
        <w:widowControl/>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响应文件</w:t>
      </w:r>
      <w:r>
        <w:rPr>
          <w:rFonts w:ascii="宋体" w:hAnsi="宋体"/>
          <w:color w:val="auto"/>
          <w:sz w:val="24"/>
          <w:szCs w:val="24"/>
        </w:rPr>
        <w:t>正本一份，副本份数见</w:t>
      </w:r>
      <w:r>
        <w:rPr>
          <w:rFonts w:hint="eastAsia" w:ascii="宋体" w:hAnsi="宋体"/>
          <w:color w:val="auto"/>
          <w:sz w:val="24"/>
          <w:szCs w:val="24"/>
        </w:rPr>
        <w:t>供应商</w:t>
      </w:r>
      <w:r>
        <w:rPr>
          <w:rFonts w:ascii="宋体" w:hAnsi="宋体"/>
          <w:color w:val="auto"/>
          <w:sz w:val="24"/>
          <w:szCs w:val="24"/>
        </w:rPr>
        <w:t>须知前附表。正本和副本的封面应清楚地标记“正本”或“副本”的字样。当副本和正本不一致以纸质正本文件为准。</w:t>
      </w:r>
    </w:p>
    <w:p w14:paraId="3CA2D7E8">
      <w:pPr>
        <w:pStyle w:val="15"/>
        <w:ind w:left="0" w:leftChars="0" w:firstLine="480" w:firstLineChars="200"/>
        <w:rPr>
          <w:rFonts w:hint="eastAsia" w:ascii="宋体" w:hAnsi="宋体"/>
          <w:color w:val="auto"/>
          <w:sz w:val="24"/>
          <w:szCs w:val="24"/>
          <w:lang w:val="en-US" w:eastAsia="zh-CN"/>
        </w:rPr>
      </w:pPr>
      <w:r>
        <w:rPr>
          <w:rFonts w:hint="eastAsia" w:ascii="宋体" w:hAnsi="宋体"/>
          <w:color w:val="auto"/>
          <w:sz w:val="24"/>
          <w:szCs w:val="24"/>
          <w:lang w:eastAsia="zh-CN"/>
        </w:rPr>
        <w:t>（</w:t>
      </w:r>
      <w:r>
        <w:rPr>
          <w:rFonts w:hint="eastAsia" w:ascii="宋体" w:hAnsi="宋体"/>
          <w:color w:val="auto"/>
          <w:sz w:val="24"/>
          <w:szCs w:val="24"/>
          <w:lang w:val="en-US" w:eastAsia="zh-CN"/>
        </w:rPr>
        <w:t>3</w:t>
      </w:r>
      <w:r>
        <w:rPr>
          <w:rFonts w:hint="eastAsia" w:ascii="宋体" w:hAnsi="宋体"/>
          <w:color w:val="auto"/>
          <w:sz w:val="24"/>
          <w:szCs w:val="24"/>
          <w:lang w:eastAsia="zh-CN"/>
        </w:rPr>
        <w:t>）</w:t>
      </w:r>
      <w:r>
        <w:rPr>
          <w:rFonts w:hint="eastAsia" w:ascii="宋体" w:hAnsi="宋体"/>
          <w:color w:val="auto"/>
          <w:sz w:val="24"/>
          <w:szCs w:val="24"/>
          <w:lang w:val="en-US" w:eastAsia="zh-CN"/>
        </w:rPr>
        <w:t>供应商须准确填写响应情况表中证明文件页码，如未填写，</w:t>
      </w:r>
      <w:r>
        <w:rPr>
          <w:rFonts w:hint="eastAsia" w:ascii="宋体" w:hAnsi="宋体"/>
          <w:color w:val="auto"/>
          <w:sz w:val="24"/>
          <w:szCs w:val="24"/>
          <w:lang w:eastAsia="zh-CN"/>
        </w:rPr>
        <w:t>可能导致</w:t>
      </w:r>
      <w:r>
        <w:rPr>
          <w:rFonts w:hint="eastAsia" w:ascii="宋体" w:hAnsi="宋体"/>
          <w:color w:val="auto"/>
          <w:sz w:val="24"/>
          <w:szCs w:val="24"/>
          <w:lang w:val="en-US" w:eastAsia="zh-CN"/>
        </w:rPr>
        <w:t>响应无效。</w:t>
      </w:r>
    </w:p>
    <w:p w14:paraId="29198C6D">
      <w:pPr>
        <w:pStyle w:val="15"/>
        <w:ind w:left="0" w:leftChars="0" w:firstLine="480" w:firstLineChars="200"/>
        <w:rPr>
          <w:rFonts w:hint="default" w:ascii="宋体" w:hAnsi="宋体"/>
          <w:color w:val="auto"/>
          <w:sz w:val="24"/>
          <w:szCs w:val="24"/>
          <w:lang w:val="en-US" w:eastAsia="zh-CN"/>
        </w:rPr>
      </w:pPr>
      <w:r>
        <w:rPr>
          <w:rFonts w:hint="eastAsia" w:ascii="宋体" w:hAnsi="宋体"/>
          <w:color w:val="auto"/>
          <w:sz w:val="24"/>
          <w:szCs w:val="24"/>
          <w:lang w:val="en-US" w:eastAsia="zh-CN"/>
        </w:rPr>
        <w:t>（4）对于多包别项目，供应商可根据实际情况响应其中一包或多包，每个包别项目响应文件单独装的并标注包别。</w:t>
      </w:r>
    </w:p>
    <w:p w14:paraId="3BE1F305">
      <w:pPr>
        <w:pStyle w:val="10"/>
        <w:spacing w:line="360" w:lineRule="auto"/>
        <w:rPr>
          <w:rFonts w:hAnsi="宋体"/>
          <w:color w:val="auto"/>
          <w:sz w:val="24"/>
          <w:szCs w:val="24"/>
        </w:rPr>
      </w:pPr>
      <w:r>
        <w:rPr>
          <w:rFonts w:hint="eastAsia" w:hAnsi="宋体"/>
          <w:b/>
          <w:color w:val="auto"/>
          <w:sz w:val="24"/>
          <w:szCs w:val="24"/>
        </w:rPr>
        <w:t>二、响应文件的递交</w:t>
      </w:r>
    </w:p>
    <w:p w14:paraId="6B54FB63">
      <w:pPr>
        <w:spacing w:line="440" w:lineRule="exact"/>
        <w:ind w:firstLine="480" w:firstLineChars="200"/>
        <w:rPr>
          <w:rFonts w:ascii="宋体" w:hAnsi="宋体" w:cs="宋体"/>
          <w:color w:val="auto"/>
          <w:sz w:val="24"/>
          <w:szCs w:val="24"/>
        </w:rPr>
      </w:pPr>
      <w:r>
        <w:rPr>
          <w:rFonts w:hint="eastAsia" w:ascii="宋体" w:hAnsi="宋体"/>
          <w:color w:val="auto"/>
          <w:sz w:val="24"/>
          <w:szCs w:val="24"/>
        </w:rPr>
        <w:t>投标人应按投标须知前附表规定的时间、地点，于投标截止时间前递交纸质版投标文件。未在投标截止时间前递交响应文件，其响应文件将不予接收。</w:t>
      </w:r>
    </w:p>
    <w:p w14:paraId="58B85EA4">
      <w:pPr>
        <w:pStyle w:val="6"/>
        <w:spacing w:beforeLines="50" w:afterLines="50" w:line="560" w:lineRule="exact"/>
        <w:ind w:firstLine="482" w:firstLineChars="200"/>
        <w:jc w:val="center"/>
        <w:rPr>
          <w:rFonts w:ascii="宋体" w:hAnsi="宋体" w:eastAsia="宋体" w:cs="宋体"/>
          <w:color w:val="auto"/>
          <w:sz w:val="24"/>
          <w:szCs w:val="24"/>
        </w:rPr>
      </w:pPr>
      <w:bookmarkStart w:id="16" w:name="_Toc1434"/>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）谈判程序</w:t>
      </w:r>
      <w:bookmarkEnd w:id="16"/>
    </w:p>
    <w:p w14:paraId="4F68A99B">
      <w:pPr>
        <w:tabs>
          <w:tab w:val="left" w:pos="900"/>
        </w:tabs>
        <w:spacing w:line="360" w:lineRule="auto"/>
        <w:ind w:firstLine="480" w:firstLineChars="200"/>
        <w:jc w:val="left"/>
        <w:rPr>
          <w:rFonts w:ascii="宋体" w:hAnsi="宋体" w:cs="Arial"/>
          <w:color w:val="auto"/>
          <w:sz w:val="24"/>
          <w:szCs w:val="24"/>
        </w:rPr>
      </w:pPr>
      <w:r>
        <w:rPr>
          <w:rFonts w:hint="eastAsia" w:ascii="宋体" w:hAnsi="宋体" w:cs="Arial"/>
          <w:color w:val="auto"/>
          <w:sz w:val="24"/>
          <w:szCs w:val="24"/>
        </w:rPr>
        <w:t>1、谈判人员是按规定组成的三人谈判小组。</w:t>
      </w:r>
    </w:p>
    <w:p w14:paraId="48A439C2">
      <w:pPr>
        <w:tabs>
          <w:tab w:val="left" w:pos="900"/>
        </w:tabs>
        <w:spacing w:line="360" w:lineRule="auto"/>
        <w:ind w:firstLine="480" w:firstLineChars="200"/>
        <w:jc w:val="left"/>
        <w:rPr>
          <w:rFonts w:ascii="宋体" w:hAnsi="宋体" w:cs="Arial"/>
          <w:color w:val="auto"/>
          <w:sz w:val="24"/>
          <w:szCs w:val="24"/>
        </w:rPr>
      </w:pPr>
      <w:r>
        <w:rPr>
          <w:rFonts w:hint="eastAsia" w:ascii="宋体" w:hAnsi="宋体" w:cs="Arial"/>
          <w:color w:val="auto"/>
          <w:sz w:val="24"/>
          <w:szCs w:val="24"/>
        </w:rPr>
        <w:t>2、谈判小组将与供应商分别进行谈判。</w:t>
      </w:r>
    </w:p>
    <w:p w14:paraId="0B5E8017">
      <w:pPr>
        <w:tabs>
          <w:tab w:val="left" w:pos="900"/>
        </w:tabs>
        <w:spacing w:line="360" w:lineRule="auto"/>
        <w:ind w:firstLine="480" w:firstLineChars="200"/>
        <w:jc w:val="left"/>
        <w:rPr>
          <w:rFonts w:ascii="宋体" w:hAnsi="宋体" w:cs="Arial"/>
          <w:color w:val="auto"/>
          <w:sz w:val="24"/>
          <w:szCs w:val="24"/>
        </w:rPr>
      </w:pPr>
      <w:r>
        <w:rPr>
          <w:rFonts w:hint="eastAsia" w:ascii="宋体" w:hAnsi="宋体" w:cs="Arial"/>
          <w:color w:val="auto"/>
          <w:sz w:val="24"/>
          <w:szCs w:val="24"/>
        </w:rPr>
        <w:t>3、供应商不得与其他参与谈判的供应商相互串通；谈判小组也不得将与某一供应商的谈判情况向其他供应商及其关系人透露。</w:t>
      </w:r>
    </w:p>
    <w:p w14:paraId="73D813A2">
      <w:pPr>
        <w:tabs>
          <w:tab w:val="left" w:pos="900"/>
        </w:tabs>
        <w:spacing w:line="360" w:lineRule="auto"/>
        <w:ind w:firstLine="480" w:firstLineChars="200"/>
        <w:jc w:val="left"/>
        <w:rPr>
          <w:rFonts w:ascii="宋体" w:hAnsi="宋体" w:cs="Arial"/>
          <w:color w:val="auto"/>
          <w:sz w:val="24"/>
          <w:szCs w:val="24"/>
        </w:rPr>
      </w:pPr>
      <w:r>
        <w:rPr>
          <w:rFonts w:hint="eastAsia" w:ascii="宋体" w:hAnsi="宋体" w:cs="Arial"/>
          <w:color w:val="auto"/>
          <w:sz w:val="24"/>
          <w:szCs w:val="24"/>
        </w:rPr>
        <w:t>4、谈判采用一轮谈判、两轮报价的方式进行。但最终采取多少轮谈判，由谈判小组视情况而定。</w:t>
      </w:r>
    </w:p>
    <w:p w14:paraId="10D3A3C6">
      <w:pPr>
        <w:tabs>
          <w:tab w:val="left" w:pos="900"/>
        </w:tabs>
        <w:spacing w:line="360" w:lineRule="auto"/>
        <w:ind w:firstLine="480" w:firstLineChars="200"/>
        <w:jc w:val="left"/>
        <w:rPr>
          <w:rFonts w:ascii="宋体" w:hAnsi="宋体" w:cs="Arial"/>
          <w:color w:val="auto"/>
          <w:sz w:val="24"/>
          <w:szCs w:val="24"/>
        </w:rPr>
      </w:pPr>
      <w:r>
        <w:rPr>
          <w:rFonts w:hint="eastAsia" w:ascii="宋体" w:hAnsi="宋体" w:cs="Arial"/>
          <w:color w:val="auto"/>
          <w:sz w:val="24"/>
          <w:szCs w:val="24"/>
        </w:rPr>
        <w:t>5、谈判结束后，谈判小组将要求所有符合条件的供应商在规定的时间内进行最后的报价。</w:t>
      </w:r>
    </w:p>
    <w:p w14:paraId="633609E2">
      <w:pPr>
        <w:tabs>
          <w:tab w:val="left" w:pos="900"/>
        </w:tabs>
        <w:spacing w:line="360" w:lineRule="auto"/>
        <w:ind w:firstLine="480" w:firstLineChars="200"/>
        <w:jc w:val="left"/>
        <w:rPr>
          <w:rFonts w:ascii="宋体" w:hAnsi="宋体"/>
          <w:b/>
          <w:bCs/>
          <w:color w:val="auto"/>
          <w:sz w:val="24"/>
          <w:szCs w:val="24"/>
        </w:rPr>
      </w:pPr>
      <w:r>
        <w:rPr>
          <w:rFonts w:hint="eastAsia" w:ascii="宋体" w:hAnsi="宋体" w:cs="Arial"/>
          <w:color w:val="auto"/>
          <w:sz w:val="24"/>
          <w:szCs w:val="24"/>
        </w:rPr>
        <w:t>6、供应商必须在规定的时间内将自己在谈判中作出的澄清、变动以及最终的报价，以书面</w:t>
      </w:r>
      <w:r>
        <w:rPr>
          <w:rFonts w:hint="eastAsia" w:ascii="宋体" w:hAnsi="宋体" w:cs="Arial"/>
          <w:color w:val="auto"/>
          <w:sz w:val="24"/>
          <w:szCs w:val="24"/>
          <w:lang w:val="en-US" w:eastAsia="zh-CN"/>
        </w:rPr>
        <w:t>或者电话</w:t>
      </w:r>
      <w:r>
        <w:rPr>
          <w:rFonts w:hint="eastAsia" w:ascii="宋体" w:hAnsi="宋体" w:cs="Arial"/>
          <w:color w:val="auto"/>
          <w:sz w:val="24"/>
          <w:szCs w:val="24"/>
        </w:rPr>
        <w:t>的方式提交给谈判小组。</w:t>
      </w:r>
    </w:p>
    <w:p w14:paraId="1ED5D7A5">
      <w:pPr>
        <w:pStyle w:val="6"/>
        <w:spacing w:beforeLines="50" w:afterLines="50" w:line="560" w:lineRule="exact"/>
        <w:ind w:firstLine="482" w:firstLineChars="200"/>
        <w:jc w:val="center"/>
        <w:rPr>
          <w:rFonts w:ascii="宋体" w:hAnsi="宋体" w:eastAsia="宋体" w:cs="宋体"/>
          <w:color w:val="auto"/>
          <w:sz w:val="24"/>
          <w:szCs w:val="24"/>
        </w:rPr>
      </w:pPr>
      <w:bookmarkStart w:id="17" w:name="_Toc18785"/>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）评审及异常情况处理</w:t>
      </w:r>
      <w:bookmarkEnd w:id="17"/>
    </w:p>
    <w:bookmarkEnd w:id="8"/>
    <w:bookmarkEnd w:id="9"/>
    <w:p w14:paraId="48A16D53">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31FBC2C3">
      <w:pPr>
        <w:pStyle w:val="6"/>
        <w:spacing w:beforeLines="50" w:afterLines="50" w:line="560" w:lineRule="exact"/>
        <w:ind w:firstLine="482" w:firstLineChars="200"/>
        <w:jc w:val="center"/>
        <w:rPr>
          <w:rFonts w:ascii="宋体" w:hAnsi="宋体" w:eastAsia="宋体" w:cs="宋体"/>
          <w:color w:val="auto"/>
          <w:sz w:val="24"/>
          <w:szCs w:val="24"/>
        </w:rPr>
      </w:pPr>
      <w:bookmarkStart w:id="18" w:name="_Toc16952"/>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七</w:t>
      </w:r>
      <w:r>
        <w:rPr>
          <w:rFonts w:hint="eastAsia" w:ascii="宋体" w:hAnsi="宋体" w:eastAsia="宋体" w:cs="宋体"/>
          <w:color w:val="auto"/>
          <w:sz w:val="24"/>
          <w:szCs w:val="24"/>
        </w:rPr>
        <w:t>）报价响应及答疑</w:t>
      </w:r>
      <w:bookmarkEnd w:id="18"/>
    </w:p>
    <w:p w14:paraId="77A36765">
      <w:pPr>
        <w:spacing w:line="360" w:lineRule="auto"/>
        <w:ind w:firstLine="480" w:firstLineChars="200"/>
        <w:rPr>
          <w:rFonts w:ascii="宋体" w:hAnsi="宋体"/>
          <w:color w:val="auto"/>
          <w:sz w:val="24"/>
          <w:szCs w:val="24"/>
        </w:rPr>
      </w:pPr>
      <w:r>
        <w:rPr>
          <w:rFonts w:hint="eastAsia" w:ascii="宋体" w:hAnsi="宋体"/>
          <w:color w:val="auto"/>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color w:val="auto"/>
          <w:sz w:val="24"/>
          <w:szCs w:val="24"/>
        </w:rPr>
      </w:pPr>
      <w:r>
        <w:rPr>
          <w:rFonts w:hint="eastAsia" w:ascii="宋体" w:hAnsi="宋体"/>
          <w:color w:val="auto"/>
          <w:sz w:val="24"/>
          <w:szCs w:val="24"/>
        </w:rPr>
        <w:t>2、提交响应的货物必须是合法生产的符合国家有关要求的货物，并满足谈判文件规定的规格、参数、质量、价格、有效期、售后服务等要求。</w:t>
      </w:r>
    </w:p>
    <w:p w14:paraId="73DDCF86">
      <w:pPr>
        <w:spacing w:line="360" w:lineRule="auto"/>
        <w:ind w:firstLine="480" w:firstLineChars="200"/>
        <w:rPr>
          <w:rFonts w:ascii="宋体" w:hAnsi="宋体"/>
          <w:color w:val="auto"/>
          <w:sz w:val="24"/>
          <w:szCs w:val="24"/>
        </w:rPr>
      </w:pPr>
      <w:r>
        <w:rPr>
          <w:rFonts w:hint="eastAsia" w:ascii="宋体" w:hAnsi="宋体"/>
          <w:color w:val="auto"/>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color w:val="auto"/>
          <w:sz w:val="24"/>
          <w:szCs w:val="24"/>
        </w:rPr>
      </w:pPr>
      <w:r>
        <w:rPr>
          <w:rFonts w:hint="eastAsia" w:ascii="宋体" w:hAnsi="宋体"/>
          <w:color w:val="auto"/>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color w:val="auto"/>
          <w:sz w:val="24"/>
          <w:szCs w:val="24"/>
        </w:rPr>
      </w:pPr>
      <w:r>
        <w:rPr>
          <w:rFonts w:hint="eastAsia" w:ascii="宋体" w:hAnsi="宋体"/>
          <w:color w:val="auto"/>
          <w:sz w:val="24"/>
          <w:szCs w:val="24"/>
        </w:rPr>
        <w:t>5、供应商如果对谈判文件的其他任何内容有相关疑问，可以向采购人以书面形式提出。</w:t>
      </w:r>
    </w:p>
    <w:p w14:paraId="1DA3EB4E">
      <w:pPr>
        <w:spacing w:line="360" w:lineRule="auto"/>
        <w:ind w:firstLine="480" w:firstLineChars="200"/>
        <w:rPr>
          <w:rFonts w:ascii="宋体" w:hAnsi="宋体"/>
          <w:color w:val="auto"/>
          <w:sz w:val="24"/>
          <w:szCs w:val="24"/>
        </w:rPr>
      </w:pPr>
      <w:r>
        <w:rPr>
          <w:rFonts w:hint="eastAsia" w:ascii="宋体" w:hAnsi="宋体"/>
          <w:color w:val="auto"/>
          <w:sz w:val="24"/>
          <w:szCs w:val="24"/>
        </w:rPr>
        <w:t>6、供应商应确保其所提供的响应资料的真实性、有效性及合法性，否则，由此引起的任何责任由其自行承担。</w:t>
      </w:r>
    </w:p>
    <w:p w14:paraId="3A10536E">
      <w:pPr>
        <w:pStyle w:val="6"/>
        <w:spacing w:beforeLines="50" w:afterLines="50" w:line="560" w:lineRule="exact"/>
        <w:ind w:firstLine="482" w:firstLineChars="200"/>
        <w:jc w:val="center"/>
        <w:rPr>
          <w:rFonts w:ascii="宋体" w:hAnsi="宋体" w:eastAsia="宋体" w:cs="宋体"/>
          <w:color w:val="auto"/>
          <w:sz w:val="24"/>
          <w:szCs w:val="24"/>
        </w:rPr>
      </w:pPr>
      <w:bookmarkStart w:id="19" w:name="_Toc15837"/>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八</w:t>
      </w:r>
      <w:r>
        <w:rPr>
          <w:rFonts w:hint="eastAsia" w:ascii="宋体" w:hAnsi="宋体" w:eastAsia="宋体" w:cs="宋体"/>
          <w:color w:val="auto"/>
          <w:sz w:val="24"/>
          <w:szCs w:val="24"/>
        </w:rPr>
        <w:t>）合同的签订</w:t>
      </w:r>
      <w:bookmarkEnd w:id="19"/>
    </w:p>
    <w:p w14:paraId="0A3B1689">
      <w:pPr>
        <w:spacing w:line="360" w:lineRule="auto"/>
        <w:ind w:firstLine="480" w:firstLineChars="200"/>
        <w:jc w:val="left"/>
        <w:rPr>
          <w:rFonts w:ascii="宋体" w:hAnsi="宋体" w:cs="Arial"/>
          <w:color w:val="auto"/>
          <w:sz w:val="24"/>
          <w:szCs w:val="24"/>
        </w:rPr>
      </w:pPr>
      <w:r>
        <w:rPr>
          <w:rFonts w:hint="eastAsia" w:ascii="宋体" w:hAnsi="宋体" w:cs="Arial"/>
          <w:color w:val="auto"/>
          <w:sz w:val="24"/>
          <w:szCs w:val="24"/>
        </w:rPr>
        <w:t>1、质疑期</w:t>
      </w:r>
      <w:r>
        <w:rPr>
          <w:rFonts w:ascii="宋体" w:hAnsi="宋体" w:cs="Arial"/>
          <w:color w:val="auto"/>
          <w:sz w:val="24"/>
          <w:szCs w:val="24"/>
        </w:rPr>
        <w:t>内如未接到供应商的质疑和投诉</w:t>
      </w:r>
      <w:r>
        <w:rPr>
          <w:rFonts w:hint="eastAsia" w:ascii="宋体" w:hAnsi="宋体" w:cs="Arial"/>
          <w:color w:val="auto"/>
          <w:sz w:val="24"/>
          <w:szCs w:val="24"/>
        </w:rPr>
        <w:t>，将向成交供应商发出成交通知书。</w:t>
      </w:r>
    </w:p>
    <w:p w14:paraId="4C012E2C">
      <w:pPr>
        <w:spacing w:line="360" w:lineRule="auto"/>
        <w:ind w:firstLine="480" w:firstLineChars="200"/>
        <w:jc w:val="left"/>
        <w:rPr>
          <w:rFonts w:ascii="宋体" w:hAnsi="宋体" w:cs="Arial"/>
          <w:color w:val="auto"/>
          <w:sz w:val="24"/>
          <w:szCs w:val="24"/>
        </w:rPr>
      </w:pPr>
      <w:r>
        <w:rPr>
          <w:rFonts w:hint="eastAsia" w:ascii="宋体" w:hAnsi="宋体" w:cs="Arial"/>
          <w:color w:val="auto"/>
          <w:sz w:val="24"/>
          <w:szCs w:val="24"/>
        </w:rPr>
        <w:t>2、成交供应商在中标通知书发出</w:t>
      </w:r>
      <w:r>
        <w:rPr>
          <w:rFonts w:ascii="宋体" w:hAnsi="宋体" w:cs="Arial"/>
          <w:color w:val="auto"/>
          <w:sz w:val="24"/>
          <w:szCs w:val="24"/>
        </w:rPr>
        <w:t>后与</w:t>
      </w:r>
      <w:r>
        <w:rPr>
          <w:rFonts w:hint="eastAsia" w:ascii="宋体" w:hAnsi="宋体" w:cs="Arial"/>
          <w:color w:val="auto"/>
          <w:sz w:val="24"/>
          <w:szCs w:val="24"/>
          <w:lang w:val="en-US" w:eastAsia="zh-CN"/>
        </w:rPr>
        <w:t>采购人</w:t>
      </w:r>
      <w:r>
        <w:rPr>
          <w:rFonts w:ascii="宋体" w:hAnsi="宋体" w:cs="Arial"/>
          <w:color w:val="auto"/>
          <w:sz w:val="24"/>
          <w:szCs w:val="24"/>
        </w:rPr>
        <w:t>签订合同。</w:t>
      </w:r>
      <w:r>
        <w:rPr>
          <w:rFonts w:hint="eastAsia" w:ascii="宋体" w:hAnsi="宋体" w:cs="Arial"/>
          <w:color w:val="auto"/>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color w:val="auto"/>
          <w:sz w:val="24"/>
          <w:szCs w:val="24"/>
        </w:rPr>
      </w:pPr>
      <w:r>
        <w:rPr>
          <w:rFonts w:hint="eastAsia" w:ascii="宋体" w:hAnsi="宋体" w:cs="Arial"/>
          <w:color w:val="auto"/>
          <w:sz w:val="24"/>
          <w:szCs w:val="24"/>
          <w:lang w:val="en-US" w:eastAsia="zh-CN"/>
        </w:rPr>
        <w:t>3</w:t>
      </w:r>
      <w:r>
        <w:rPr>
          <w:rFonts w:hint="eastAsia" w:ascii="宋体" w:hAnsi="宋体" w:cs="Arial"/>
          <w:color w:val="auto"/>
          <w:sz w:val="24"/>
          <w:szCs w:val="24"/>
        </w:rPr>
        <w:t>、</w:t>
      </w:r>
      <w:r>
        <w:rPr>
          <w:rFonts w:ascii="宋体" w:hAnsi="宋体" w:cs="Arial"/>
          <w:color w:val="auto"/>
          <w:sz w:val="24"/>
          <w:szCs w:val="24"/>
        </w:rPr>
        <w:t>成交供应商因不可抗力或者自身原因不能在规定的时间内与采购人签订采购合同，</w:t>
      </w:r>
      <w:r>
        <w:rPr>
          <w:rFonts w:hint="eastAsia" w:ascii="宋体" w:hAnsi="宋体" w:cs="Arial"/>
          <w:color w:val="auto"/>
          <w:sz w:val="24"/>
          <w:szCs w:val="24"/>
          <w:lang w:val="en-US" w:eastAsia="zh-CN"/>
        </w:rPr>
        <w:t>采购人</w:t>
      </w:r>
      <w:r>
        <w:rPr>
          <w:rFonts w:hint="eastAsia" w:ascii="宋体" w:hAnsi="宋体" w:cs="Arial"/>
          <w:color w:val="auto"/>
          <w:sz w:val="24"/>
          <w:szCs w:val="24"/>
        </w:rPr>
        <w:t>重新组织采购</w:t>
      </w:r>
      <w:r>
        <w:rPr>
          <w:rFonts w:ascii="宋体" w:hAnsi="宋体" w:cs="Arial"/>
          <w:color w:val="auto"/>
          <w:sz w:val="24"/>
          <w:szCs w:val="24"/>
        </w:rPr>
        <w:t>。</w:t>
      </w:r>
    </w:p>
    <w:p w14:paraId="35F9FB8D">
      <w:pPr>
        <w:pStyle w:val="2"/>
        <w:ind w:firstLine="480" w:firstLineChars="200"/>
        <w:rPr>
          <w:rFonts w:hint="eastAsia"/>
          <w:color w:val="auto"/>
          <w:lang w:eastAsia="zh-CN"/>
        </w:rPr>
      </w:pPr>
      <w:r>
        <w:rPr>
          <w:rFonts w:hint="eastAsia"/>
          <w:color w:val="auto"/>
          <w:lang w:val="en-US" w:eastAsia="zh-CN"/>
        </w:rPr>
        <w:t>4</w:t>
      </w:r>
      <w:r>
        <w:rPr>
          <w:rFonts w:hint="eastAsia"/>
          <w:color w:val="auto"/>
        </w:rPr>
        <w:t>、成交供应商无正当理由不与招标人订立合同的</w:t>
      </w:r>
      <w:r>
        <w:rPr>
          <w:rFonts w:hint="eastAsia"/>
          <w:color w:val="auto"/>
          <w:lang w:eastAsia="zh-CN"/>
        </w:rPr>
        <w:t>将取消其中标资格。</w:t>
      </w:r>
    </w:p>
    <w:p w14:paraId="0D33DEBD">
      <w:pPr>
        <w:pStyle w:val="2"/>
        <w:ind w:firstLine="480" w:firstLineChars="200"/>
        <w:rPr>
          <w:rFonts w:hint="default"/>
          <w:color w:val="auto"/>
          <w:lang w:val="en-US" w:eastAsia="zh-CN"/>
        </w:rPr>
      </w:pPr>
      <w:r>
        <w:rPr>
          <w:rFonts w:hint="eastAsia"/>
          <w:color w:val="auto"/>
          <w:lang w:val="en-US" w:eastAsia="zh-CN"/>
        </w:rPr>
        <w:t>5、合同具体文本自行拟定。</w:t>
      </w:r>
    </w:p>
    <w:p w14:paraId="01A22497">
      <w:pPr>
        <w:pStyle w:val="6"/>
        <w:spacing w:beforeLines="50" w:afterLines="50" w:line="560" w:lineRule="exact"/>
        <w:ind w:firstLine="482" w:firstLineChars="200"/>
        <w:jc w:val="center"/>
        <w:rPr>
          <w:rFonts w:ascii="宋体" w:hAnsi="宋体" w:eastAsia="宋体" w:cs="宋体"/>
          <w:color w:val="auto"/>
          <w:sz w:val="24"/>
          <w:szCs w:val="24"/>
        </w:rPr>
      </w:pPr>
      <w:bookmarkStart w:id="20" w:name="_Toc16481"/>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九</w:t>
      </w:r>
      <w:r>
        <w:rPr>
          <w:rFonts w:hint="eastAsia" w:ascii="宋体" w:hAnsi="宋体" w:eastAsia="宋体" w:cs="宋体"/>
          <w:color w:val="auto"/>
          <w:sz w:val="24"/>
          <w:szCs w:val="24"/>
        </w:rPr>
        <w:t>）澄清及变更</w:t>
      </w:r>
      <w:bookmarkEnd w:id="20"/>
    </w:p>
    <w:p w14:paraId="0479B525">
      <w:pPr>
        <w:spacing w:line="360" w:lineRule="auto"/>
        <w:ind w:firstLine="480" w:firstLineChars="200"/>
        <w:rPr>
          <w:rFonts w:ascii="宋体" w:hAnsi="宋体"/>
          <w:color w:val="auto"/>
          <w:sz w:val="24"/>
          <w:szCs w:val="24"/>
        </w:rPr>
      </w:pPr>
      <w:r>
        <w:rPr>
          <w:rFonts w:hint="eastAsia" w:ascii="宋体" w:hAnsi="宋体"/>
          <w:color w:val="auto"/>
          <w:sz w:val="24"/>
          <w:szCs w:val="24"/>
        </w:rPr>
        <w:t>谈判文件如有澄清及变更，将以公告的形式在</w:t>
      </w:r>
      <w:r>
        <w:rPr>
          <w:rFonts w:hint="eastAsia" w:ascii="宋体" w:hAnsi="宋体"/>
          <w:color w:val="auto"/>
          <w:sz w:val="24"/>
          <w:szCs w:val="24"/>
          <w:lang w:val="en-US" w:eastAsia="zh-CN"/>
        </w:rPr>
        <w:t>六安市叶集区孙岗乡卫生院官网</w:t>
      </w:r>
      <w:r>
        <w:rPr>
          <w:rFonts w:hint="eastAsia" w:ascii="宋体" w:hAnsi="宋体"/>
          <w:color w:val="auto"/>
          <w:sz w:val="24"/>
          <w:szCs w:val="24"/>
        </w:rPr>
        <w:t>发布，请供应商及时关注。</w:t>
      </w:r>
    </w:p>
    <w:p w14:paraId="6965619E">
      <w:pPr>
        <w:pStyle w:val="6"/>
        <w:spacing w:beforeLines="50" w:afterLines="50" w:line="560" w:lineRule="exact"/>
        <w:ind w:firstLine="482" w:firstLineChars="200"/>
        <w:jc w:val="center"/>
        <w:rPr>
          <w:rFonts w:ascii="宋体" w:hAnsi="宋体" w:eastAsia="宋体" w:cs="宋体"/>
          <w:color w:val="auto"/>
          <w:sz w:val="24"/>
          <w:szCs w:val="24"/>
        </w:rPr>
      </w:pPr>
      <w:bookmarkStart w:id="21" w:name="_Toc8360"/>
      <w:r>
        <w:rPr>
          <w:rFonts w:hint="eastAsia" w:ascii="宋体" w:hAnsi="宋体" w:eastAsia="宋体" w:cs="宋体"/>
          <w:color w:val="auto"/>
          <w:sz w:val="24"/>
          <w:szCs w:val="24"/>
        </w:rPr>
        <w:t>（十）验收</w:t>
      </w:r>
      <w:bookmarkEnd w:id="21"/>
    </w:p>
    <w:p w14:paraId="5783C87E">
      <w:pPr>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color w:val="auto"/>
          <w:lang w:val="en-US" w:eastAsia="zh-CN"/>
        </w:rPr>
      </w:pPr>
      <w:r>
        <w:rPr>
          <w:rFonts w:hint="eastAsia" w:ascii="宋体" w:hAnsi="宋体"/>
          <w:color w:val="auto"/>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、涉及安全、消防、环保等其他需要由质检或行业主管部门进行验收的项目，</w:t>
      </w:r>
      <w:r>
        <w:rPr>
          <w:rFonts w:hint="eastAsia" w:ascii="宋体" w:hAnsi="宋体"/>
          <w:color w:val="auto"/>
          <w:sz w:val="24"/>
          <w:szCs w:val="24"/>
          <w:lang w:eastAsia="zh-CN"/>
        </w:rPr>
        <w:t>可</w:t>
      </w:r>
      <w:r>
        <w:rPr>
          <w:rFonts w:hint="eastAsia" w:ascii="宋体" w:hAnsi="宋体"/>
          <w:color w:val="auto"/>
          <w:sz w:val="24"/>
          <w:szCs w:val="24"/>
        </w:rPr>
        <w:t>邀请相关部门或相关专家参与验收。</w:t>
      </w:r>
    </w:p>
    <w:p w14:paraId="1D8301CE">
      <w:pPr>
        <w:pStyle w:val="6"/>
        <w:spacing w:beforeLines="50" w:afterLines="50" w:line="560" w:lineRule="exact"/>
        <w:ind w:firstLine="482" w:firstLineChars="200"/>
        <w:jc w:val="center"/>
        <w:rPr>
          <w:rFonts w:ascii="宋体" w:hAnsi="宋体" w:eastAsia="宋体" w:cs="宋体"/>
          <w:color w:val="auto"/>
          <w:sz w:val="24"/>
          <w:szCs w:val="24"/>
        </w:rPr>
      </w:pPr>
      <w:bookmarkStart w:id="22" w:name="_Toc31380"/>
      <w:bookmarkStart w:id="23" w:name="_Toc12235"/>
      <w:r>
        <w:rPr>
          <w:rFonts w:hint="eastAsia" w:ascii="宋体" w:hAnsi="宋体" w:eastAsia="宋体" w:cs="宋体"/>
          <w:color w:val="auto"/>
          <w:sz w:val="24"/>
          <w:szCs w:val="24"/>
        </w:rPr>
        <w:t>（十</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）质疑</w:t>
      </w:r>
      <w:bookmarkEnd w:id="22"/>
      <w:bookmarkEnd w:id="23"/>
    </w:p>
    <w:p w14:paraId="0941E38E">
      <w:pPr>
        <w:spacing w:line="360" w:lineRule="auto"/>
        <w:ind w:firstLine="480" w:firstLineChars="200"/>
        <w:rPr>
          <w:rFonts w:ascii="宋体" w:hAnsi="宋体"/>
          <w:bCs/>
          <w:color w:val="auto"/>
          <w:sz w:val="24"/>
        </w:rPr>
      </w:pPr>
      <w:r>
        <w:rPr>
          <w:rFonts w:hint="eastAsia" w:ascii="宋体" w:hAnsi="宋体"/>
          <w:bCs/>
          <w:color w:val="auto"/>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color w:val="auto"/>
          <w:sz w:val="24"/>
        </w:rPr>
      </w:pPr>
      <w:r>
        <w:rPr>
          <w:rFonts w:hint="eastAsia" w:ascii="宋体" w:hAnsi="宋体"/>
          <w:bCs/>
          <w:color w:val="auto"/>
          <w:sz w:val="24"/>
        </w:rPr>
        <w:t xml:space="preserve">2、质疑应在规定时限内提出： </w:t>
      </w:r>
    </w:p>
    <w:p w14:paraId="2526E635">
      <w:pPr>
        <w:spacing w:line="360" w:lineRule="auto"/>
        <w:ind w:firstLine="480" w:firstLineChars="200"/>
        <w:rPr>
          <w:rFonts w:ascii="宋体" w:hAnsi="宋体"/>
          <w:bCs/>
          <w:color w:val="auto"/>
          <w:sz w:val="24"/>
        </w:rPr>
      </w:pPr>
      <w:r>
        <w:rPr>
          <w:rFonts w:hint="eastAsia" w:ascii="宋体" w:hAnsi="宋体"/>
          <w:bCs/>
          <w:color w:val="auto"/>
          <w:sz w:val="24"/>
        </w:rPr>
        <w:t>对采购中标结果的质疑，应在中标结果公布之日起七个工作日内提出。</w:t>
      </w:r>
    </w:p>
    <w:p w14:paraId="0306235B">
      <w:pPr>
        <w:spacing w:line="360" w:lineRule="auto"/>
        <w:ind w:firstLine="480" w:firstLineChars="200"/>
        <w:rPr>
          <w:rFonts w:ascii="宋体" w:hAnsi="宋体"/>
          <w:bCs/>
          <w:color w:val="auto"/>
          <w:sz w:val="24"/>
        </w:rPr>
      </w:pPr>
      <w:r>
        <w:rPr>
          <w:rFonts w:hint="eastAsia" w:ascii="宋体" w:hAnsi="宋体"/>
          <w:bCs/>
          <w:color w:val="auto"/>
          <w:sz w:val="24"/>
        </w:rPr>
        <w:t>3、质疑应以书面形式实名提出，书面质疑材料应当包括以下内容：</w:t>
      </w:r>
    </w:p>
    <w:p w14:paraId="16733D0E">
      <w:pPr>
        <w:widowControl/>
        <w:spacing w:line="360" w:lineRule="auto"/>
        <w:ind w:firstLine="480" w:firstLineChars="200"/>
        <w:jc w:val="left"/>
        <w:rPr>
          <w:rFonts w:ascii="宋体" w:hAnsi="宋体"/>
          <w:bCs/>
          <w:color w:val="auto"/>
          <w:sz w:val="24"/>
        </w:rPr>
      </w:pPr>
      <w:r>
        <w:rPr>
          <w:rFonts w:hint="eastAsia" w:ascii="宋体" w:hAnsi="宋体"/>
          <w:bCs/>
          <w:color w:val="auto"/>
          <w:sz w:val="24"/>
        </w:rPr>
        <w:t>3.1质疑人的名称、地址、有效联系方式；</w:t>
      </w:r>
    </w:p>
    <w:p w14:paraId="05D71994">
      <w:pPr>
        <w:widowControl/>
        <w:spacing w:line="360" w:lineRule="auto"/>
        <w:ind w:firstLine="480" w:firstLineChars="200"/>
        <w:jc w:val="left"/>
        <w:rPr>
          <w:rFonts w:ascii="宋体" w:hAnsi="宋体"/>
          <w:bCs/>
          <w:color w:val="auto"/>
          <w:sz w:val="24"/>
        </w:rPr>
      </w:pPr>
      <w:r>
        <w:rPr>
          <w:rFonts w:hint="eastAsia" w:ascii="宋体" w:hAnsi="宋体"/>
          <w:bCs/>
          <w:color w:val="auto"/>
          <w:sz w:val="24"/>
        </w:rPr>
        <w:t>3.2项目名称、项目编号、包别号（如有）；</w:t>
      </w:r>
    </w:p>
    <w:p w14:paraId="59EE908C">
      <w:pPr>
        <w:widowControl/>
        <w:spacing w:line="360" w:lineRule="auto"/>
        <w:ind w:firstLine="480" w:firstLineChars="200"/>
        <w:jc w:val="left"/>
        <w:rPr>
          <w:rFonts w:ascii="宋体" w:hAnsi="宋体"/>
          <w:bCs/>
          <w:color w:val="auto"/>
          <w:sz w:val="24"/>
        </w:rPr>
      </w:pPr>
      <w:r>
        <w:rPr>
          <w:rFonts w:hint="eastAsia" w:ascii="宋体" w:hAnsi="宋体"/>
          <w:bCs/>
          <w:color w:val="auto"/>
          <w:sz w:val="24"/>
        </w:rPr>
        <w:t>3.3被质疑人名称；</w:t>
      </w:r>
    </w:p>
    <w:p w14:paraId="65D7E53F">
      <w:pPr>
        <w:widowControl/>
        <w:spacing w:line="360" w:lineRule="auto"/>
        <w:ind w:firstLine="480" w:firstLineChars="200"/>
        <w:jc w:val="left"/>
        <w:rPr>
          <w:rFonts w:ascii="宋体" w:hAnsi="宋体"/>
          <w:bCs/>
          <w:color w:val="auto"/>
          <w:sz w:val="24"/>
        </w:rPr>
      </w:pPr>
      <w:r>
        <w:rPr>
          <w:rFonts w:hint="eastAsia" w:ascii="宋体" w:hAnsi="宋体"/>
          <w:bCs/>
          <w:color w:val="auto"/>
          <w:sz w:val="24"/>
        </w:rPr>
        <w:t>3.4具体的质疑事项、基本事实及必要的证明材料；</w:t>
      </w:r>
    </w:p>
    <w:p w14:paraId="7C58A001">
      <w:pPr>
        <w:widowControl/>
        <w:spacing w:line="360" w:lineRule="auto"/>
        <w:ind w:firstLine="480" w:firstLineChars="200"/>
        <w:jc w:val="left"/>
        <w:rPr>
          <w:rFonts w:ascii="宋体" w:hAnsi="宋体"/>
          <w:bCs/>
          <w:color w:val="auto"/>
          <w:sz w:val="24"/>
        </w:rPr>
      </w:pPr>
      <w:r>
        <w:rPr>
          <w:rFonts w:hint="eastAsia" w:ascii="宋体" w:hAnsi="宋体"/>
          <w:bCs/>
          <w:color w:val="auto"/>
          <w:sz w:val="24"/>
        </w:rPr>
        <w:t>3.5明确的请求及主张；</w:t>
      </w:r>
    </w:p>
    <w:p w14:paraId="585F69ED">
      <w:pPr>
        <w:widowControl/>
        <w:spacing w:line="360" w:lineRule="auto"/>
        <w:ind w:firstLine="480" w:firstLineChars="200"/>
        <w:jc w:val="left"/>
        <w:rPr>
          <w:rFonts w:ascii="宋体" w:hAnsi="宋体"/>
          <w:bCs/>
          <w:color w:val="auto"/>
          <w:sz w:val="24"/>
        </w:rPr>
      </w:pPr>
      <w:r>
        <w:rPr>
          <w:rFonts w:hint="eastAsia" w:ascii="宋体" w:hAnsi="宋体"/>
          <w:bCs/>
          <w:color w:val="auto"/>
          <w:sz w:val="24"/>
        </w:rPr>
        <w:t>3.6提起质疑的日期。</w:t>
      </w:r>
    </w:p>
    <w:p w14:paraId="1C22D10F">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color w:val="auto"/>
          <w:sz w:val="24"/>
          <w:szCs w:val="24"/>
        </w:rPr>
      </w:pPr>
      <w:r>
        <w:rPr>
          <w:rFonts w:hint="eastAsia" w:ascii="宋体" w:hAnsi="宋体"/>
          <w:bCs/>
          <w:color w:val="auto"/>
          <w:sz w:val="24"/>
          <w:szCs w:val="24"/>
        </w:rPr>
        <w:t>4、有下列情形之一的，不予受理：</w:t>
      </w:r>
    </w:p>
    <w:p w14:paraId="770ACD1D">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4.2提起质疑的时间超过规定时限的；</w:t>
      </w:r>
    </w:p>
    <w:p w14:paraId="157790B9">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4.3质疑材料不完整的；</w:t>
      </w:r>
    </w:p>
    <w:p w14:paraId="1C095952">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lang w:val="en-US" w:eastAsia="zh-CN"/>
        </w:rPr>
        <w:t>4.5</w:t>
      </w:r>
      <w:r>
        <w:rPr>
          <w:rFonts w:hint="eastAsia" w:ascii="宋体" w:hAnsi="宋体" w:cs="宋体"/>
          <w:color w:val="auto"/>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color w:val="auto"/>
          <w:kern w:val="0"/>
          <w:sz w:val="24"/>
          <w:szCs w:val="24"/>
        </w:rPr>
      </w:pPr>
      <w:r>
        <w:rPr>
          <w:rFonts w:hint="eastAsia" w:ascii="宋体" w:hAnsi="宋体" w:cs="宋体"/>
          <w:color w:val="auto"/>
          <w:kern w:val="0"/>
          <w:sz w:val="24"/>
          <w:szCs w:val="24"/>
        </w:rPr>
        <w:t>4.6质疑事项已进入投诉处理、行政复议或行政诉讼程序的。</w:t>
      </w:r>
    </w:p>
    <w:p w14:paraId="2A109F75">
      <w:pPr>
        <w:spacing w:line="360" w:lineRule="auto"/>
        <w:ind w:firstLine="480" w:firstLineChars="200"/>
        <w:rPr>
          <w:rFonts w:ascii="宋体" w:hAnsi="宋体"/>
          <w:bCs/>
          <w:color w:val="auto"/>
          <w:sz w:val="24"/>
        </w:rPr>
      </w:pPr>
      <w:r>
        <w:rPr>
          <w:rFonts w:hint="eastAsia" w:ascii="宋体" w:hAnsi="宋体"/>
          <w:bCs/>
          <w:color w:val="auto"/>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color w:val="auto"/>
          <w:sz w:val="24"/>
        </w:rPr>
      </w:pPr>
      <w:r>
        <w:rPr>
          <w:rFonts w:hint="eastAsia" w:ascii="宋体" w:hAnsi="宋体"/>
          <w:bCs/>
          <w:color w:val="auto"/>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color w:val="auto"/>
          <w:sz w:val="24"/>
        </w:rPr>
      </w:pPr>
      <w:r>
        <w:rPr>
          <w:rFonts w:hint="eastAsia" w:ascii="宋体" w:hAnsi="宋体"/>
          <w:bCs/>
          <w:color w:val="auto"/>
          <w:sz w:val="24"/>
        </w:rPr>
        <w:t>7、质疑人有下列情形之一的，属于虚假、恶意质疑，</w:t>
      </w:r>
      <w:r>
        <w:rPr>
          <w:rFonts w:hint="eastAsia" w:ascii="宋体" w:hAnsi="宋体"/>
          <w:bCs/>
          <w:color w:val="auto"/>
          <w:sz w:val="24"/>
          <w:lang w:eastAsia="zh-CN"/>
        </w:rPr>
        <w:t>将不</w:t>
      </w:r>
      <w:r>
        <w:rPr>
          <w:rFonts w:hint="eastAsia" w:ascii="宋体" w:hAnsi="宋体"/>
          <w:bCs/>
          <w:color w:val="auto"/>
          <w:sz w:val="24"/>
        </w:rPr>
        <w:t>予以处理。</w:t>
      </w:r>
    </w:p>
    <w:p w14:paraId="1A3ED4E5">
      <w:pPr>
        <w:spacing w:line="360" w:lineRule="auto"/>
        <w:ind w:firstLine="480" w:firstLineChars="200"/>
        <w:rPr>
          <w:rFonts w:ascii="宋体" w:hAnsi="宋体"/>
          <w:bCs/>
          <w:color w:val="auto"/>
          <w:sz w:val="24"/>
        </w:rPr>
      </w:pPr>
      <w:r>
        <w:rPr>
          <w:rFonts w:hint="eastAsia" w:ascii="宋体" w:hAnsi="宋体"/>
          <w:bCs/>
          <w:color w:val="auto"/>
          <w:sz w:val="24"/>
        </w:rPr>
        <w:t>7.1一年内三次以上质疑均查无实据的；</w:t>
      </w:r>
    </w:p>
    <w:p w14:paraId="59BA853E">
      <w:pPr>
        <w:spacing w:line="360" w:lineRule="auto"/>
        <w:ind w:firstLine="480" w:firstLineChars="200"/>
        <w:rPr>
          <w:rFonts w:ascii="宋体" w:hAnsi="宋体"/>
          <w:color w:val="auto"/>
          <w:sz w:val="24"/>
          <w:szCs w:val="24"/>
        </w:rPr>
      </w:pPr>
      <w:r>
        <w:rPr>
          <w:rFonts w:hint="eastAsia" w:ascii="宋体" w:hAnsi="宋体"/>
          <w:bCs/>
          <w:color w:val="auto"/>
          <w:sz w:val="24"/>
        </w:rPr>
        <w:t>7.2捏造事实恶意诬陷他人、有意提供虚假质疑材料的</w:t>
      </w:r>
      <w:r>
        <w:rPr>
          <w:rFonts w:hint="eastAsia" w:ascii="宋体" w:hAnsi="宋体"/>
          <w:color w:val="auto"/>
          <w:sz w:val="24"/>
        </w:rPr>
        <w:t>或者通过非法手段获取材料的。</w:t>
      </w:r>
    </w:p>
    <w:p w14:paraId="4CCB5142">
      <w:pPr>
        <w:rPr>
          <w:color w:val="auto"/>
        </w:rPr>
      </w:pPr>
      <w:bookmarkStart w:id="24" w:name="_Toc363199273"/>
    </w:p>
    <w:p w14:paraId="79F502EC">
      <w:pPr>
        <w:ind w:firstLine="560" w:firstLineChars="200"/>
        <w:rPr>
          <w:color w:val="auto"/>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eastAsia" w:ascii="仿宋" w:hAnsi="仿宋" w:eastAsia="楷体" w:cs="微软雅黑"/>
          <w:color w:val="auto"/>
          <w:kern w:val="0"/>
          <w:sz w:val="30"/>
          <w:szCs w:val="30"/>
          <w:lang w:val="en-US" w:eastAsia="zh-CN"/>
        </w:rPr>
      </w:pPr>
      <w:r>
        <w:rPr>
          <w:rFonts w:hint="eastAsia" w:ascii="楷体" w:hAnsi="楷体" w:eastAsia="楷体" w:cs="楷体"/>
          <w:i w:val="0"/>
          <w:iCs w:val="0"/>
          <w:caps w:val="0"/>
          <w:color w:val="000000"/>
          <w:spacing w:val="0"/>
          <w:sz w:val="30"/>
          <w:szCs w:val="30"/>
          <w:shd w:val="clear" w:fill="FFFFFF"/>
          <w:lang w:eastAsia="zh-CN"/>
        </w:rPr>
        <w:t>六安市叶集区孙岗乡卫生院</w:t>
      </w:r>
      <w:r>
        <w:rPr>
          <w:rFonts w:hint="eastAsia" w:ascii="楷体" w:hAnsi="楷体" w:eastAsia="楷体" w:cs="楷体"/>
          <w:i w:val="0"/>
          <w:iCs w:val="0"/>
          <w:caps w:val="0"/>
          <w:color w:val="000000"/>
          <w:spacing w:val="0"/>
          <w:sz w:val="30"/>
          <w:szCs w:val="30"/>
          <w:shd w:val="clear" w:fill="FFFFFF"/>
          <w:lang w:val="en-US" w:eastAsia="zh-CN"/>
        </w:rPr>
        <w:t>CT设备维保服务</w:t>
      </w:r>
      <w:r>
        <w:rPr>
          <w:rFonts w:hint="eastAsia" w:ascii="楷体" w:hAnsi="楷体" w:eastAsia="楷体" w:cs="楷体"/>
          <w:i w:val="0"/>
          <w:iCs w:val="0"/>
          <w:caps w:val="0"/>
          <w:color w:val="000000"/>
          <w:spacing w:val="0"/>
          <w:sz w:val="30"/>
          <w:szCs w:val="30"/>
          <w:shd w:val="clear" w:fill="FFFFFF"/>
        </w:rPr>
        <w:t>项目</w:t>
      </w:r>
      <w:r>
        <w:rPr>
          <w:rFonts w:hint="eastAsia" w:ascii="楷体" w:hAnsi="楷体" w:eastAsia="楷体" w:cs="楷体"/>
          <w:i w:val="0"/>
          <w:iCs w:val="0"/>
          <w:caps w:val="0"/>
          <w:color w:val="000000"/>
          <w:spacing w:val="0"/>
          <w:sz w:val="30"/>
          <w:szCs w:val="30"/>
          <w:shd w:val="clear" w:fill="FFFFFF"/>
          <w:lang w:val="en-US" w:eastAsia="zh-CN"/>
        </w:rPr>
        <w:t>参数</w:t>
      </w:r>
    </w:p>
    <w:p w14:paraId="0BC0D52E">
      <w:pPr>
        <w:spacing w:line="280" w:lineRule="exact"/>
        <w:rPr>
          <w:rFonts w:hint="eastAsia" w:ascii="宋体" w:hAnsi="宋体" w:eastAsia="宋体" w:cs="宋体"/>
          <w:sz w:val="24"/>
          <w:szCs w:val="24"/>
          <w:lang w:val="en-US" w:eastAsia="zh-CN"/>
        </w:rPr>
      </w:pPr>
      <w:r>
        <w:rPr>
          <w:rFonts w:hint="eastAsia" w:ascii="宋体" w:hAnsi="宋体" w:eastAsia="宋体" w:cs="宋体"/>
          <w:sz w:val="24"/>
          <w:szCs w:val="24"/>
        </w:rPr>
        <w:t>1、维保形式：全保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不含球管</w:t>
      </w:r>
      <w:r>
        <w:rPr>
          <w:rFonts w:hint="eastAsia" w:ascii="宋体" w:hAnsi="宋体" w:eastAsia="宋体" w:cs="宋体"/>
          <w:sz w:val="24"/>
          <w:szCs w:val="24"/>
          <w:lang w:eastAsia="zh-CN"/>
        </w:rPr>
        <w:t>）</w:t>
      </w:r>
      <w:r>
        <w:rPr>
          <w:rFonts w:hint="eastAsia" w:ascii="宋体" w:hAnsi="宋体" w:eastAsia="宋体" w:cs="宋体"/>
          <w:sz w:val="24"/>
          <w:szCs w:val="24"/>
        </w:rPr>
        <w:t>，CT型号：</w:t>
      </w:r>
      <w:r>
        <w:rPr>
          <w:rFonts w:hint="eastAsia" w:ascii="宋体" w:hAnsi="宋体" w:eastAsia="宋体" w:cs="宋体"/>
          <w:snapToGrid/>
          <w:color w:val="000000"/>
          <w:kern w:val="0"/>
          <w:sz w:val="24"/>
          <w:szCs w:val="24"/>
          <w:highlight w:val="none"/>
          <w:lang w:val="en-US" w:eastAsia="zh-CN" w:bidi="ar"/>
        </w:rPr>
        <w:t>飞利浦16排CT（型号</w:t>
      </w:r>
      <w:r>
        <w:rPr>
          <w:rFonts w:hint="eastAsia" w:ascii="宋体" w:hAnsi="宋体" w:eastAsia="宋体" w:cs="宋体"/>
          <w:snapToGrid/>
          <w:color w:val="000000"/>
          <w:kern w:val="0"/>
          <w:sz w:val="24"/>
          <w:szCs w:val="24"/>
          <w:highlight w:val="none"/>
          <w:u w:val="none"/>
          <w:lang w:val="en-US" w:eastAsia="zh-CN" w:bidi="ar"/>
        </w:rPr>
        <w:t>Briliance</w:t>
      </w:r>
      <w:r>
        <w:rPr>
          <w:rFonts w:hint="eastAsia" w:ascii="宋体" w:hAnsi="宋体" w:eastAsia="宋体" w:cs="宋体"/>
          <w:snapToGrid/>
          <w:color w:val="000000"/>
          <w:kern w:val="0"/>
          <w:sz w:val="24"/>
          <w:szCs w:val="24"/>
          <w:highlight w:val="none"/>
          <w:lang w:val="en-US" w:eastAsia="zh-CN" w:bidi="ar"/>
        </w:rPr>
        <w:t xml:space="preserve"> CT 16Slice）</w:t>
      </w:r>
      <w:r>
        <w:rPr>
          <w:rFonts w:hint="eastAsia" w:ascii="宋体" w:hAnsi="宋体" w:eastAsia="宋体" w:cs="宋体"/>
          <w:sz w:val="24"/>
          <w:szCs w:val="24"/>
        </w:rPr>
        <w:t>。在保修服务期内免费提供所有保修所需配件及需不定期更换的耗品（含各种人为或非人为因素导致的故障，故意恶性损坏的除外）</w:t>
      </w:r>
      <w:r>
        <w:rPr>
          <w:rFonts w:hint="eastAsia" w:ascii="宋体" w:hAnsi="宋体" w:eastAsia="宋体" w:cs="宋体"/>
          <w:sz w:val="24"/>
          <w:szCs w:val="24"/>
          <w:lang w:eastAsia="zh-CN"/>
        </w:rPr>
        <w:t>。</w:t>
      </w:r>
    </w:p>
    <w:p w14:paraId="0BC0D52F">
      <w:pPr>
        <w:spacing w:line="280" w:lineRule="exact"/>
        <w:rPr>
          <w:rFonts w:hint="eastAsia" w:ascii="宋体" w:hAnsi="宋体" w:eastAsia="宋体" w:cs="宋体"/>
          <w:sz w:val="24"/>
          <w:szCs w:val="24"/>
        </w:rPr>
      </w:pPr>
      <w:r>
        <w:rPr>
          <w:rFonts w:hint="eastAsia" w:ascii="宋体" w:hAnsi="宋体" w:eastAsia="宋体" w:cs="宋体"/>
          <w:sz w:val="24"/>
          <w:szCs w:val="24"/>
        </w:rPr>
        <w:t xml:space="preserve">2、维保期限：本次招标服务周期为期一年。合同一年一签，当年合同到期经考核合格后可续签 下一年合同，最多续签两次。 </w:t>
      </w:r>
    </w:p>
    <w:p w14:paraId="0BC0D530">
      <w:pPr>
        <w:spacing w:line="280" w:lineRule="exact"/>
        <w:rPr>
          <w:rFonts w:hint="eastAsia" w:ascii="宋体" w:hAnsi="宋体" w:eastAsia="宋体" w:cs="宋体"/>
          <w:sz w:val="24"/>
          <w:szCs w:val="24"/>
        </w:rPr>
      </w:pPr>
      <w:r>
        <w:rPr>
          <w:rFonts w:hint="eastAsia" w:ascii="宋体" w:hAnsi="宋体" w:eastAsia="宋体" w:cs="宋体"/>
          <w:sz w:val="24"/>
          <w:szCs w:val="24"/>
        </w:rPr>
        <w:t>3、服务内容：提供CT全保服务，全保范围包括但不限于探测器、诊断床、工作站主机及副台、高压发生器及网络等所有的维修配件、人工、税金等涉及到的所有费用，包含不限次数的现场检修，定期维护保养。</w:t>
      </w:r>
    </w:p>
    <w:p w14:paraId="0BC0D531">
      <w:pPr>
        <w:spacing w:line="280" w:lineRule="exact"/>
        <w:rPr>
          <w:rFonts w:hint="eastAsia" w:ascii="宋体" w:hAnsi="宋体" w:eastAsia="宋体" w:cs="宋体"/>
          <w:sz w:val="24"/>
          <w:szCs w:val="24"/>
        </w:rPr>
      </w:pPr>
      <w:r>
        <w:rPr>
          <w:rFonts w:hint="eastAsia" w:ascii="宋体" w:hAnsi="宋体" w:eastAsia="宋体" w:cs="宋体"/>
          <w:sz w:val="24"/>
          <w:szCs w:val="24"/>
        </w:rPr>
        <w:t>4、人员资质：</w:t>
      </w:r>
      <w:r>
        <w:rPr>
          <w:rFonts w:hint="eastAsia" w:ascii="宋体" w:hAnsi="宋体" w:eastAsia="宋体" w:cs="宋体"/>
          <w:sz w:val="24"/>
          <w:szCs w:val="24"/>
          <w:lang w:eastAsia="zh-CN"/>
        </w:rPr>
        <w:t>供应商</w:t>
      </w:r>
      <w:r>
        <w:rPr>
          <w:rFonts w:hint="eastAsia" w:ascii="宋体" w:hAnsi="宋体" w:eastAsia="宋体" w:cs="宋体"/>
          <w:sz w:val="24"/>
          <w:szCs w:val="24"/>
        </w:rPr>
        <w:t>设有</w:t>
      </w:r>
      <w:r>
        <w:rPr>
          <w:rFonts w:hint="eastAsia" w:ascii="宋体" w:hAnsi="宋体" w:eastAsia="宋体" w:cs="宋体"/>
          <w:sz w:val="24"/>
          <w:szCs w:val="24"/>
          <w:lang w:val="en-US" w:eastAsia="zh-CN"/>
        </w:rPr>
        <w:t>2</w:t>
      </w:r>
      <w:r>
        <w:rPr>
          <w:rFonts w:hint="eastAsia" w:ascii="宋体" w:hAnsi="宋体" w:eastAsia="宋体" w:cs="宋体"/>
          <w:sz w:val="24"/>
          <w:szCs w:val="24"/>
        </w:rPr>
        <w:t>个以上稳定的常驻服务人员，相关人员具有</w:t>
      </w:r>
      <w:r>
        <w:rPr>
          <w:rFonts w:hint="eastAsia" w:ascii="宋体" w:hAnsi="宋体" w:eastAsia="宋体" w:cs="宋体"/>
          <w:sz w:val="24"/>
          <w:szCs w:val="24"/>
          <w:lang w:val="en-US" w:eastAsia="zh-CN"/>
        </w:rPr>
        <w:t>CT维修</w:t>
      </w:r>
      <w:r>
        <w:rPr>
          <w:rFonts w:hint="eastAsia" w:ascii="宋体" w:hAnsi="宋体" w:eastAsia="宋体" w:cs="宋体"/>
          <w:sz w:val="24"/>
          <w:szCs w:val="24"/>
        </w:rPr>
        <w:t>服务</w:t>
      </w:r>
      <w:r>
        <w:rPr>
          <w:rFonts w:hint="eastAsia" w:ascii="宋体" w:hAnsi="宋体" w:eastAsia="宋体" w:cs="宋体"/>
          <w:sz w:val="24"/>
          <w:szCs w:val="24"/>
          <w:lang w:eastAsia="zh-CN"/>
        </w:rPr>
        <w:t>相关培训</w:t>
      </w:r>
      <w:r>
        <w:rPr>
          <w:rFonts w:hint="eastAsia" w:ascii="宋体" w:hAnsi="宋体" w:eastAsia="宋体" w:cs="宋体"/>
          <w:sz w:val="24"/>
          <w:szCs w:val="24"/>
        </w:rPr>
        <w:t>资质</w:t>
      </w:r>
      <w:r>
        <w:rPr>
          <w:rFonts w:hint="eastAsia" w:ascii="宋体" w:hAnsi="宋体" w:eastAsia="宋体" w:cs="宋体"/>
          <w:sz w:val="24"/>
          <w:szCs w:val="24"/>
          <w:lang w:eastAsia="zh-CN"/>
        </w:rPr>
        <w:t>等（包含但不限于原厂或其他集体培训）</w:t>
      </w:r>
      <w:r>
        <w:rPr>
          <w:rFonts w:hint="eastAsia" w:ascii="宋体" w:hAnsi="宋体" w:eastAsia="宋体" w:cs="宋体"/>
          <w:sz w:val="24"/>
          <w:szCs w:val="24"/>
        </w:rPr>
        <w:t>。</w:t>
      </w:r>
    </w:p>
    <w:p w14:paraId="0BC0D532">
      <w:pPr>
        <w:spacing w:line="280" w:lineRule="exact"/>
        <w:rPr>
          <w:rFonts w:hint="eastAsia" w:ascii="宋体" w:hAnsi="宋体" w:eastAsia="宋体" w:cs="宋体"/>
          <w:sz w:val="24"/>
          <w:szCs w:val="24"/>
        </w:rPr>
      </w:pPr>
      <w:r>
        <w:rPr>
          <w:rFonts w:hint="eastAsia" w:ascii="宋体" w:hAnsi="宋体" w:eastAsia="宋体" w:cs="宋体"/>
          <w:sz w:val="24"/>
          <w:szCs w:val="24"/>
        </w:rPr>
        <w:t>5、更换的配件必须是符合国家相关法规的且为合法生产企业生产合格的零配件。更换后应满足设备正常运行，确保不会给原设备带来安全隐患。</w:t>
      </w:r>
    </w:p>
    <w:p w14:paraId="0BC0D533">
      <w:pPr>
        <w:spacing w:line="280" w:lineRule="exact"/>
        <w:rPr>
          <w:rFonts w:hint="eastAsia" w:ascii="宋体" w:hAnsi="宋体" w:eastAsia="宋体" w:cs="宋体"/>
          <w:sz w:val="24"/>
          <w:szCs w:val="24"/>
        </w:rPr>
      </w:pPr>
      <w:r>
        <w:rPr>
          <w:rFonts w:hint="eastAsia" w:ascii="宋体" w:hAnsi="宋体" w:eastAsia="宋体" w:cs="宋体"/>
          <w:sz w:val="24"/>
          <w:szCs w:val="24"/>
        </w:rPr>
        <w:t>6、具有全新探测器和高压发生器等更换能力，更换的备件必须为正规渠道采购的符合整机要求的产品，且能与设备完全适配，满足设备使用要求。需提供备件正规渠道来源证明或原设备制造商供货协议（包含探测器、高压发生器等所有备件）</w:t>
      </w:r>
    </w:p>
    <w:p w14:paraId="0BC0D534">
      <w:pPr>
        <w:spacing w:line="280" w:lineRule="exact"/>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供应商</w:t>
      </w:r>
      <w:r>
        <w:rPr>
          <w:rFonts w:hint="eastAsia" w:ascii="宋体" w:hAnsi="宋体" w:eastAsia="宋体" w:cs="宋体"/>
          <w:sz w:val="24"/>
          <w:szCs w:val="24"/>
        </w:rPr>
        <w:t>必须能合法并及时获取并提供全套完整的原厂系统软硬件改版措施即FMI，以保证医院设备的安全性、稳定性、合法性、功能和质量记录的连续性</w:t>
      </w:r>
      <w:r>
        <w:rPr>
          <w:rFonts w:hint="eastAsia" w:ascii="宋体" w:hAnsi="宋体" w:eastAsia="宋体" w:cs="宋体"/>
          <w:sz w:val="24"/>
          <w:szCs w:val="24"/>
          <w:lang w:eastAsia="zh-CN"/>
        </w:rPr>
        <w:t>（提供承诺函承诺软件为合法渠道，版本正规，或其他相关证明材料）</w:t>
      </w:r>
      <w:r>
        <w:rPr>
          <w:rFonts w:hint="eastAsia" w:ascii="宋体" w:hAnsi="宋体" w:eastAsia="宋体" w:cs="宋体"/>
          <w:sz w:val="24"/>
          <w:szCs w:val="24"/>
        </w:rPr>
        <w:t>。</w:t>
      </w:r>
    </w:p>
    <w:p w14:paraId="0BC0D535">
      <w:pPr>
        <w:spacing w:line="280" w:lineRule="exact"/>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供应商</w:t>
      </w:r>
      <w:r>
        <w:rPr>
          <w:rFonts w:hint="eastAsia" w:ascii="宋体" w:hAnsi="宋体" w:eastAsia="宋体" w:cs="宋体"/>
          <w:sz w:val="24"/>
          <w:szCs w:val="24"/>
        </w:rPr>
        <w:t>须具有设备维修及球管、探测器检测、校正相关工具和仪器。球管高压检测工具≥1套，提供X射线剂量监测，符合出厂标准。球管安装校验需按原厂标准完成(焦点中心校正；自动曝光校正；X光剂量校正)</w:t>
      </w:r>
    </w:p>
    <w:p w14:paraId="0BC0D536">
      <w:pPr>
        <w:spacing w:line="280" w:lineRule="exact"/>
        <w:rPr>
          <w:rFonts w:hint="eastAsia" w:ascii="宋体" w:hAnsi="宋体" w:eastAsia="宋体" w:cs="宋体"/>
          <w:sz w:val="24"/>
          <w:szCs w:val="24"/>
        </w:rPr>
      </w:pPr>
      <w:r>
        <w:rPr>
          <w:rFonts w:hint="eastAsia" w:ascii="宋体" w:hAnsi="宋体" w:eastAsia="宋体" w:cs="宋体"/>
          <w:sz w:val="24"/>
          <w:szCs w:val="24"/>
        </w:rPr>
        <w:t>9、质量保障：定期保养维护：</w:t>
      </w:r>
      <w:r>
        <w:rPr>
          <w:rFonts w:hint="eastAsia" w:ascii="宋体" w:hAnsi="宋体" w:eastAsia="宋体" w:cs="宋体"/>
          <w:sz w:val="24"/>
          <w:szCs w:val="24"/>
          <w:lang w:eastAsia="zh-CN"/>
        </w:rPr>
        <w:t>供应商</w:t>
      </w:r>
      <w:r>
        <w:rPr>
          <w:rFonts w:hint="eastAsia" w:ascii="宋体" w:hAnsi="宋体" w:eastAsia="宋体" w:cs="宋体"/>
          <w:sz w:val="24"/>
          <w:szCs w:val="24"/>
        </w:rPr>
        <w:t>应至少每年进行</w:t>
      </w:r>
      <w:r>
        <w:rPr>
          <w:rFonts w:hint="eastAsia" w:ascii="宋体" w:hAnsi="宋体" w:eastAsia="宋体" w:cs="宋体"/>
          <w:sz w:val="24"/>
          <w:szCs w:val="24"/>
          <w:lang w:val="en-US" w:eastAsia="zh-CN"/>
        </w:rPr>
        <w:t>4</w:t>
      </w:r>
      <w:r>
        <w:rPr>
          <w:rFonts w:hint="eastAsia" w:ascii="宋体" w:hAnsi="宋体" w:eastAsia="宋体" w:cs="宋体"/>
          <w:sz w:val="24"/>
          <w:szCs w:val="24"/>
        </w:rPr>
        <w:t>次全面维护保养，应包括且不仅限于机器清洁除尘、性能测试及校准、必要的机械或电气的检查，使用指导，以及非紧急性质的补救维修，确保系统能按照制造商的产品规格运行的维修，并出具保养报告。</w:t>
      </w:r>
    </w:p>
    <w:p w14:paraId="0BC0D537">
      <w:pPr>
        <w:spacing w:line="280" w:lineRule="exact"/>
        <w:rPr>
          <w:rFonts w:hint="eastAsia" w:ascii="宋体" w:hAnsi="宋体" w:eastAsia="宋体" w:cs="宋体"/>
          <w:sz w:val="24"/>
          <w:szCs w:val="24"/>
        </w:rPr>
      </w:pPr>
      <w:r>
        <w:rPr>
          <w:rFonts w:hint="eastAsia" w:ascii="宋体" w:hAnsi="宋体" w:eastAsia="宋体" w:cs="宋体"/>
          <w:sz w:val="24"/>
          <w:szCs w:val="24"/>
        </w:rPr>
        <w:t>10、响应保障：具备</w:t>
      </w:r>
      <w:r>
        <w:rPr>
          <w:rFonts w:hint="eastAsia" w:ascii="宋体" w:hAnsi="宋体" w:eastAsia="宋体" w:cs="宋体"/>
          <w:sz w:val="24"/>
          <w:szCs w:val="24"/>
          <w:lang w:eastAsia="zh-CN"/>
        </w:rPr>
        <w:t>固定</w:t>
      </w:r>
      <w:r>
        <w:rPr>
          <w:rFonts w:hint="eastAsia" w:ascii="宋体" w:hAnsi="宋体" w:eastAsia="宋体" w:cs="宋体"/>
          <w:sz w:val="24"/>
          <w:szCs w:val="24"/>
        </w:rPr>
        <w:t>客户服务专线电话，24小时*365天有工程师接听。甲方拨打</w:t>
      </w:r>
      <w:r>
        <w:rPr>
          <w:rFonts w:hint="eastAsia" w:ascii="宋体" w:hAnsi="宋体" w:eastAsia="宋体" w:cs="宋体"/>
          <w:sz w:val="24"/>
          <w:szCs w:val="24"/>
          <w:lang w:eastAsia="zh-CN"/>
        </w:rPr>
        <w:t>客服</w:t>
      </w:r>
      <w:r>
        <w:rPr>
          <w:rFonts w:hint="eastAsia" w:ascii="宋体" w:hAnsi="宋体" w:eastAsia="宋体" w:cs="宋体"/>
          <w:sz w:val="24"/>
          <w:szCs w:val="24"/>
        </w:rPr>
        <w:t>电话后1小时内乙方工程师应回电协助甲方人员即时诊断故障解决问题。在电话支持不能解决甲方故障的情况下，乙方应派遣工程师赴现场维修相关设备，工程师应不超过24小时内到达现场。如诊断出需要更换零备件后，常规零备件到达医院的时间最长不超过48小时（仓库全365天响应，特殊情况下除外）。</w:t>
      </w:r>
    </w:p>
    <w:p w14:paraId="0BC0D538">
      <w:pPr>
        <w:spacing w:line="280" w:lineRule="exact"/>
        <w:rPr>
          <w:rFonts w:hint="eastAsia" w:ascii="宋体" w:hAnsi="宋体" w:eastAsia="宋体" w:cs="宋体"/>
          <w:sz w:val="24"/>
          <w:szCs w:val="24"/>
        </w:rPr>
      </w:pPr>
      <w:r>
        <w:rPr>
          <w:rFonts w:hint="eastAsia" w:ascii="宋体" w:hAnsi="宋体" w:eastAsia="宋体" w:cs="宋体"/>
          <w:sz w:val="24"/>
          <w:szCs w:val="24"/>
        </w:rPr>
        <w:t>11、开机率：</w:t>
      </w:r>
      <w:r>
        <w:rPr>
          <w:rFonts w:hint="eastAsia" w:ascii="宋体" w:hAnsi="宋体" w:eastAsia="宋体" w:cs="宋体"/>
          <w:sz w:val="24"/>
          <w:szCs w:val="24"/>
          <w:lang w:eastAsia="zh-CN"/>
        </w:rPr>
        <w:t>供应商</w:t>
      </w:r>
      <w:r>
        <w:rPr>
          <w:rFonts w:hint="eastAsia" w:ascii="宋体" w:hAnsi="宋体" w:eastAsia="宋体" w:cs="宋体"/>
          <w:sz w:val="24"/>
          <w:szCs w:val="24"/>
        </w:rPr>
        <w:t>应保证所维保设备的年工作日开机率达到</w:t>
      </w:r>
      <w:r>
        <w:rPr>
          <w:rFonts w:hint="eastAsia" w:ascii="宋体" w:hAnsi="宋体" w:eastAsia="宋体" w:cs="宋体"/>
          <w:sz w:val="24"/>
          <w:szCs w:val="24"/>
          <w:highlight w:val="none"/>
        </w:rPr>
        <w:t>95%（</w:t>
      </w:r>
      <w:r>
        <w:rPr>
          <w:rFonts w:hint="eastAsia" w:ascii="宋体" w:hAnsi="宋体" w:eastAsia="宋体" w:cs="宋体"/>
          <w:sz w:val="24"/>
          <w:szCs w:val="24"/>
        </w:rPr>
        <w:t>一年按照365天核定），未达到按照1:1比例顺延保修期时间。</w:t>
      </w:r>
    </w:p>
    <w:p w14:paraId="0BC0D539">
      <w:pPr>
        <w:spacing w:line="280" w:lineRule="exact"/>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eastAsia="zh-CN"/>
        </w:rPr>
        <w:t>供应商</w:t>
      </w:r>
      <w:r>
        <w:rPr>
          <w:rFonts w:hint="eastAsia" w:ascii="宋体" w:hAnsi="宋体" w:eastAsia="宋体" w:cs="宋体"/>
          <w:sz w:val="24"/>
          <w:szCs w:val="24"/>
        </w:rPr>
        <w:t>在实施过程中必须建立健全的设备保养制度，提供维保工作记录，工单应一式叁份，采购人设备管理部门和设备使用科室以及</w:t>
      </w:r>
      <w:r>
        <w:rPr>
          <w:rFonts w:hint="eastAsia" w:ascii="宋体" w:hAnsi="宋体" w:eastAsia="宋体" w:cs="宋体"/>
          <w:sz w:val="24"/>
          <w:szCs w:val="24"/>
          <w:lang w:eastAsia="zh-CN"/>
        </w:rPr>
        <w:t>供应商</w:t>
      </w:r>
      <w:r>
        <w:rPr>
          <w:rFonts w:hint="eastAsia" w:ascii="宋体" w:hAnsi="宋体" w:eastAsia="宋体" w:cs="宋体"/>
          <w:sz w:val="24"/>
          <w:szCs w:val="24"/>
        </w:rPr>
        <w:t>各一份。</w:t>
      </w:r>
    </w:p>
    <w:p w14:paraId="0BC0D53A">
      <w:pPr>
        <w:spacing w:line="280" w:lineRule="exact"/>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lang w:eastAsia="zh-CN"/>
        </w:rPr>
        <w:t>供应商</w:t>
      </w:r>
      <w:r>
        <w:rPr>
          <w:rFonts w:hint="eastAsia" w:ascii="宋体" w:hAnsi="宋体" w:eastAsia="宋体" w:cs="宋体"/>
          <w:sz w:val="24"/>
          <w:szCs w:val="24"/>
        </w:rPr>
        <w:t>应提供完善的服务响应方案，其中：维保方案包含专项组织机构、现场管理制度、</w:t>
      </w:r>
      <w:r>
        <w:rPr>
          <w:rFonts w:hint="eastAsia" w:ascii="宋体" w:hAnsi="宋体" w:eastAsia="宋体" w:cs="宋体"/>
          <w:sz w:val="24"/>
          <w:szCs w:val="24"/>
          <w:lang w:eastAsia="zh-CN"/>
        </w:rPr>
        <w:t>现</w:t>
      </w:r>
      <w:r>
        <w:rPr>
          <w:rFonts w:hint="eastAsia" w:ascii="宋体" w:hAnsi="宋体" w:eastAsia="宋体" w:cs="宋体"/>
          <w:sz w:val="24"/>
          <w:szCs w:val="24"/>
        </w:rPr>
        <w:t>场工程师标准作业程序、质量保障措施、维修维护计划及应急预案等。</w:t>
      </w:r>
    </w:p>
    <w:p w14:paraId="0BC0D53B">
      <w:pPr>
        <w:spacing w:line="280" w:lineRule="exact"/>
        <w:rPr>
          <w:rFonts w:hint="eastAsia" w:ascii="宋体" w:hAnsi="宋体" w:eastAsia="宋体" w:cs="宋体"/>
          <w:sz w:val="24"/>
          <w:szCs w:val="24"/>
        </w:rPr>
      </w:pPr>
      <w:r>
        <w:rPr>
          <w:rFonts w:hint="eastAsia" w:ascii="宋体" w:hAnsi="宋体" w:eastAsia="宋体" w:cs="宋体"/>
          <w:sz w:val="24"/>
          <w:szCs w:val="24"/>
        </w:rPr>
        <w:t>14、协助医院设备科按国家主管部门要求对所维保设备进行每年度 1 次的质控检测评估，并出具评估报告。</w:t>
      </w:r>
    </w:p>
    <w:p w14:paraId="0BC0D53C">
      <w:pPr>
        <w:spacing w:line="280" w:lineRule="exact"/>
        <w:rPr>
          <w:rFonts w:hint="eastAsia" w:ascii="宋体" w:hAnsi="宋体" w:eastAsia="宋体" w:cs="宋体"/>
          <w:sz w:val="24"/>
          <w:szCs w:val="24"/>
        </w:rPr>
      </w:pPr>
      <w:r>
        <w:rPr>
          <w:rFonts w:hint="eastAsia" w:ascii="宋体" w:hAnsi="宋体" w:eastAsia="宋体" w:cs="宋体"/>
          <w:sz w:val="24"/>
          <w:szCs w:val="24"/>
        </w:rPr>
        <w:t>15、院方依据临床客户满意度调查表每半年做一次满意度评分，90 分以上为合格，90分以下为不合格，并对维保公司进行谈话整改，谈话后未整改的，院方有权终止合同。</w:t>
      </w:r>
    </w:p>
    <w:p w14:paraId="0BC0D53D">
      <w:pPr>
        <w:spacing w:line="280" w:lineRule="exact"/>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eastAsia="zh-CN"/>
        </w:rPr>
        <w:t>供应商</w:t>
      </w:r>
      <w:r>
        <w:rPr>
          <w:rFonts w:hint="eastAsia" w:ascii="宋体" w:hAnsi="宋体" w:eastAsia="宋体" w:cs="宋体"/>
          <w:sz w:val="24"/>
          <w:szCs w:val="24"/>
        </w:rPr>
        <w:t>在维修过程中，造成医院设备设施损坏、医疗责任事故等，由</w:t>
      </w:r>
      <w:r>
        <w:rPr>
          <w:rFonts w:hint="eastAsia" w:ascii="宋体" w:hAnsi="宋体" w:eastAsia="宋体" w:cs="宋体"/>
          <w:sz w:val="24"/>
          <w:szCs w:val="24"/>
          <w:lang w:eastAsia="zh-CN"/>
        </w:rPr>
        <w:t>供应商</w:t>
      </w:r>
      <w:r>
        <w:rPr>
          <w:rFonts w:hint="eastAsia" w:ascii="宋体" w:hAnsi="宋体" w:eastAsia="宋体" w:cs="宋体"/>
          <w:sz w:val="24"/>
          <w:szCs w:val="24"/>
        </w:rPr>
        <w:t>单位承担损失及赔偿。</w:t>
      </w:r>
    </w:p>
    <w:p w14:paraId="0BC0D53E">
      <w:pPr>
        <w:spacing w:line="280" w:lineRule="exact"/>
        <w:rPr>
          <w:rFonts w:hint="eastAsia" w:ascii="宋体" w:hAnsi="宋体" w:eastAsia="宋体" w:cs="宋体"/>
          <w:sz w:val="24"/>
          <w:szCs w:val="24"/>
          <w:lang w:val="en-US" w:eastAsia="zh-CN"/>
        </w:rPr>
      </w:pPr>
      <w:r>
        <w:rPr>
          <w:rFonts w:hint="eastAsia" w:ascii="宋体" w:hAnsi="宋体" w:eastAsia="宋体" w:cs="宋体"/>
          <w:sz w:val="24"/>
          <w:szCs w:val="24"/>
        </w:rPr>
        <w:t>17、</w:t>
      </w:r>
      <w:r>
        <w:rPr>
          <w:rFonts w:hint="eastAsia" w:ascii="宋体" w:hAnsi="宋体" w:eastAsia="宋体" w:cs="宋体"/>
          <w:sz w:val="24"/>
          <w:szCs w:val="24"/>
          <w:lang w:eastAsia="zh-CN"/>
        </w:rPr>
        <w:t>供应商</w:t>
      </w:r>
      <w:r>
        <w:rPr>
          <w:rFonts w:hint="eastAsia" w:ascii="宋体" w:hAnsi="宋体" w:eastAsia="宋体" w:cs="宋体"/>
          <w:sz w:val="24"/>
          <w:szCs w:val="24"/>
        </w:rPr>
        <w:t>在维保期间须提供软件免费升级和培训服务，培训效果须满足临床需求</w:t>
      </w:r>
      <w:r>
        <w:rPr>
          <w:rFonts w:hint="eastAsia" w:ascii="宋体" w:hAnsi="宋体" w:eastAsia="宋体" w:cs="宋体"/>
          <w:sz w:val="24"/>
          <w:szCs w:val="24"/>
          <w:lang w:eastAsia="zh-CN"/>
        </w:rPr>
        <w:t>。</w:t>
      </w:r>
    </w:p>
    <w:p w14:paraId="7BBBEBD5">
      <w:pPr>
        <w:rPr>
          <w:rFonts w:hint="default" w:ascii="宋体" w:hAnsi="宋体" w:cs="宋体"/>
          <w:b/>
          <w:bCs/>
          <w:color w:val="auto"/>
          <w:sz w:val="28"/>
          <w:szCs w:val="28"/>
          <w:lang w:val="en-US" w:eastAsia="zh-CN"/>
        </w:rPr>
      </w:pPr>
    </w:p>
    <w:p w14:paraId="76D43C76">
      <w:pPr>
        <w:rPr>
          <w:rFonts w:hint="default" w:ascii="宋体" w:hAnsi="宋体" w:cs="宋体"/>
          <w:b/>
          <w:bCs/>
          <w:color w:val="auto"/>
          <w:sz w:val="28"/>
          <w:szCs w:val="28"/>
          <w:lang w:val="en-US" w:eastAsia="zh-CN"/>
        </w:rPr>
      </w:pPr>
    </w:p>
    <w:p w14:paraId="3F3C949B">
      <w:pPr>
        <w:jc w:val="center"/>
        <w:rPr>
          <w:rFonts w:ascii="宋体" w:hAnsi="宋体" w:cs="宋体"/>
          <w:b/>
          <w:bCs/>
          <w:color w:val="auto"/>
          <w:sz w:val="28"/>
          <w:szCs w:val="28"/>
        </w:rPr>
      </w:pPr>
      <w:r>
        <w:rPr>
          <w:rFonts w:hint="eastAsia" w:ascii="宋体" w:hAnsi="宋体" w:cs="宋体"/>
          <w:b/>
          <w:bCs/>
          <w:color w:val="auto"/>
          <w:sz w:val="28"/>
          <w:szCs w:val="28"/>
          <w:lang w:eastAsia="zh-CN"/>
        </w:rPr>
        <w:t>三</w:t>
      </w:r>
      <w:r>
        <w:rPr>
          <w:rFonts w:hint="eastAsia" w:ascii="宋体" w:hAnsi="宋体" w:cs="宋体"/>
          <w:b/>
          <w:bCs/>
          <w:color w:val="auto"/>
          <w:sz w:val="28"/>
          <w:szCs w:val="28"/>
        </w:rPr>
        <w:t>、响应文件格式</w:t>
      </w:r>
    </w:p>
    <w:p w14:paraId="1EA35027">
      <w:pPr>
        <w:spacing w:line="500" w:lineRule="exact"/>
        <w:ind w:firstLine="643" w:firstLineChars="200"/>
        <w:jc w:val="center"/>
        <w:rPr>
          <w:rFonts w:ascii="宋体" w:hAnsi="宋体"/>
          <w:b/>
          <w:color w:val="auto"/>
          <w:sz w:val="32"/>
        </w:rPr>
      </w:pPr>
    </w:p>
    <w:p w14:paraId="7862282E">
      <w:pPr>
        <w:spacing w:line="500" w:lineRule="exact"/>
        <w:ind w:firstLine="643" w:firstLineChars="200"/>
        <w:jc w:val="center"/>
        <w:rPr>
          <w:rFonts w:ascii="宋体" w:hAnsi="宋体"/>
          <w:b/>
          <w:color w:val="auto"/>
          <w:sz w:val="32"/>
        </w:rPr>
      </w:pPr>
      <w:r>
        <w:rPr>
          <w:rFonts w:hint="eastAsia" w:ascii="宋体" w:hAnsi="宋体"/>
          <w:b/>
          <w:color w:val="auto"/>
          <w:sz w:val="32"/>
          <w:u w:val="single"/>
        </w:rPr>
        <w:t xml:space="preserve">　  　　　　　　 </w:t>
      </w:r>
      <w:r>
        <w:rPr>
          <w:rFonts w:hint="eastAsia" w:ascii="宋体" w:hAnsi="宋体"/>
          <w:b/>
          <w:color w:val="auto"/>
          <w:sz w:val="32"/>
        </w:rPr>
        <w:t>项目</w:t>
      </w:r>
    </w:p>
    <w:p w14:paraId="344B9313">
      <w:pPr>
        <w:spacing w:line="900" w:lineRule="exact"/>
        <w:ind w:firstLine="1446" w:firstLineChars="200"/>
        <w:rPr>
          <w:rFonts w:ascii="宋体" w:hAnsi="宋体"/>
          <w:b/>
          <w:color w:val="auto"/>
          <w:sz w:val="72"/>
        </w:rPr>
      </w:pPr>
    </w:p>
    <w:p w14:paraId="1026E3A9">
      <w:pPr>
        <w:spacing w:line="900" w:lineRule="exact"/>
        <w:jc w:val="center"/>
        <w:rPr>
          <w:rFonts w:ascii="宋体" w:hAnsi="宋体"/>
          <w:b/>
          <w:color w:val="auto"/>
          <w:sz w:val="72"/>
        </w:rPr>
      </w:pPr>
      <w:r>
        <w:rPr>
          <w:rFonts w:hint="eastAsia" w:ascii="宋体" w:hAnsi="宋体"/>
          <w:b/>
          <w:color w:val="auto"/>
          <w:sz w:val="72"/>
        </w:rPr>
        <w:t>响</w:t>
      </w:r>
    </w:p>
    <w:p w14:paraId="5DF44250">
      <w:pPr>
        <w:spacing w:line="900" w:lineRule="exact"/>
        <w:ind w:firstLine="1446" w:firstLineChars="200"/>
        <w:jc w:val="center"/>
        <w:rPr>
          <w:rFonts w:ascii="宋体" w:hAnsi="宋体"/>
          <w:b/>
          <w:color w:val="auto"/>
          <w:sz w:val="72"/>
        </w:rPr>
      </w:pPr>
    </w:p>
    <w:p w14:paraId="0FFA36EC">
      <w:pPr>
        <w:spacing w:line="900" w:lineRule="exact"/>
        <w:jc w:val="center"/>
        <w:rPr>
          <w:rFonts w:ascii="宋体" w:hAnsi="宋体"/>
          <w:b/>
          <w:color w:val="auto"/>
          <w:sz w:val="72"/>
        </w:rPr>
      </w:pPr>
      <w:r>
        <w:rPr>
          <w:rFonts w:hint="eastAsia" w:ascii="宋体" w:hAnsi="宋体"/>
          <w:b/>
          <w:color w:val="auto"/>
          <w:sz w:val="72"/>
        </w:rPr>
        <w:t>应</w:t>
      </w:r>
    </w:p>
    <w:p w14:paraId="58D18C53">
      <w:pPr>
        <w:spacing w:line="900" w:lineRule="exact"/>
        <w:ind w:firstLine="1446" w:firstLineChars="200"/>
        <w:jc w:val="center"/>
        <w:rPr>
          <w:rFonts w:ascii="宋体" w:hAnsi="宋体"/>
          <w:b/>
          <w:color w:val="auto"/>
          <w:sz w:val="72"/>
        </w:rPr>
      </w:pPr>
    </w:p>
    <w:p w14:paraId="4573EC5E">
      <w:pPr>
        <w:spacing w:line="900" w:lineRule="exact"/>
        <w:jc w:val="center"/>
        <w:rPr>
          <w:rFonts w:ascii="宋体" w:hAnsi="宋体"/>
          <w:b/>
          <w:color w:val="auto"/>
          <w:sz w:val="72"/>
        </w:rPr>
      </w:pPr>
      <w:r>
        <w:rPr>
          <w:rFonts w:hint="eastAsia" w:ascii="宋体" w:hAnsi="宋体"/>
          <w:b/>
          <w:color w:val="auto"/>
          <w:sz w:val="72"/>
        </w:rPr>
        <w:t>文</w:t>
      </w:r>
    </w:p>
    <w:p w14:paraId="4326F9B4">
      <w:pPr>
        <w:spacing w:line="900" w:lineRule="exact"/>
        <w:ind w:firstLine="1446" w:firstLineChars="200"/>
        <w:jc w:val="center"/>
        <w:rPr>
          <w:rFonts w:ascii="宋体" w:hAnsi="宋体"/>
          <w:b/>
          <w:color w:val="auto"/>
          <w:sz w:val="72"/>
        </w:rPr>
      </w:pPr>
    </w:p>
    <w:p w14:paraId="2B68CE13">
      <w:pPr>
        <w:jc w:val="center"/>
        <w:rPr>
          <w:rFonts w:ascii="宋体" w:hAnsi="宋体"/>
          <w:b/>
          <w:color w:val="auto"/>
          <w:sz w:val="72"/>
        </w:rPr>
      </w:pPr>
      <w:r>
        <w:rPr>
          <w:rFonts w:hint="eastAsia" w:ascii="宋体" w:hAnsi="宋体"/>
          <w:b/>
          <w:color w:val="auto"/>
          <w:sz w:val="72"/>
        </w:rPr>
        <w:t>件</w:t>
      </w:r>
    </w:p>
    <w:p w14:paraId="08AAE7B2">
      <w:pPr>
        <w:spacing w:afterLines="50"/>
        <w:ind w:firstLine="1446" w:firstLineChars="200"/>
        <w:jc w:val="center"/>
        <w:rPr>
          <w:rFonts w:ascii="宋体" w:hAnsi="宋体"/>
          <w:b/>
          <w:color w:val="auto"/>
          <w:sz w:val="72"/>
        </w:rPr>
      </w:pPr>
    </w:p>
    <w:p w14:paraId="22A69172">
      <w:pPr>
        <w:spacing w:afterLines="50" w:line="500" w:lineRule="exact"/>
        <w:jc w:val="center"/>
        <w:rPr>
          <w:rFonts w:ascii="宋体" w:hAnsi="宋体"/>
          <w:b/>
          <w:color w:val="auto"/>
          <w:sz w:val="30"/>
          <w:szCs w:val="30"/>
        </w:rPr>
      </w:pPr>
      <w:r>
        <w:rPr>
          <w:rFonts w:hint="eastAsia" w:ascii="宋体" w:hAnsi="宋体"/>
          <w:b/>
          <w:color w:val="auto"/>
          <w:sz w:val="30"/>
          <w:szCs w:val="30"/>
        </w:rPr>
        <w:t>第</w:t>
      </w:r>
      <w:r>
        <w:rPr>
          <w:rFonts w:hint="eastAsia" w:ascii="宋体" w:hAnsi="宋体"/>
          <w:b/>
          <w:color w:val="auto"/>
          <w:sz w:val="30"/>
          <w:szCs w:val="30"/>
          <w:lang w:val="en-US" w:eastAsia="zh-CN"/>
        </w:rPr>
        <w:t xml:space="preserve">  </w:t>
      </w:r>
      <w:r>
        <w:rPr>
          <w:rFonts w:hint="eastAsia" w:ascii="宋体" w:hAnsi="宋体"/>
          <w:b/>
          <w:color w:val="auto"/>
          <w:sz w:val="30"/>
          <w:szCs w:val="30"/>
        </w:rPr>
        <w:t>包</w:t>
      </w:r>
    </w:p>
    <w:p w14:paraId="707F2FE7">
      <w:pPr>
        <w:spacing w:afterLines="50" w:line="500" w:lineRule="exact"/>
        <w:ind w:firstLine="1446" w:firstLineChars="200"/>
        <w:jc w:val="center"/>
        <w:rPr>
          <w:rFonts w:ascii="宋体" w:hAnsi="宋体"/>
          <w:b/>
          <w:color w:val="auto"/>
          <w:sz w:val="72"/>
        </w:rPr>
      </w:pPr>
    </w:p>
    <w:p w14:paraId="1774464C">
      <w:pPr>
        <w:spacing w:afterLines="50" w:line="500" w:lineRule="exact"/>
        <w:ind w:firstLine="643" w:firstLineChars="200"/>
        <w:rPr>
          <w:rFonts w:ascii="宋体" w:hAnsi="宋体"/>
          <w:b/>
          <w:color w:val="auto"/>
          <w:sz w:val="32"/>
          <w:u w:val="single"/>
        </w:rPr>
      </w:pPr>
      <w:r>
        <w:rPr>
          <w:rFonts w:hint="eastAsia" w:ascii="宋体" w:hAnsi="宋体"/>
          <w:b/>
          <w:color w:val="auto"/>
          <w:sz w:val="32"/>
        </w:rPr>
        <w:t>供应商：</w:t>
      </w:r>
    </w:p>
    <w:p w14:paraId="383570D9">
      <w:pPr>
        <w:spacing w:afterLines="50" w:line="500" w:lineRule="exact"/>
        <w:jc w:val="center"/>
        <w:rPr>
          <w:rFonts w:ascii="宋体" w:hAnsi="宋体"/>
          <w:b/>
          <w:color w:val="auto"/>
          <w:sz w:val="32"/>
        </w:rPr>
      </w:pPr>
      <w:r>
        <w:rPr>
          <w:rFonts w:hint="eastAsia" w:ascii="宋体" w:hAnsi="宋体"/>
          <w:b/>
          <w:color w:val="auto"/>
          <w:sz w:val="32"/>
        </w:rPr>
        <w:t>年  月  日</w:t>
      </w:r>
    </w:p>
    <w:p w14:paraId="3747DB29">
      <w:pPr>
        <w:spacing w:afterLines="50" w:line="500" w:lineRule="exact"/>
        <w:ind w:firstLine="643" w:firstLineChars="200"/>
        <w:jc w:val="center"/>
        <w:rPr>
          <w:rFonts w:ascii="宋体" w:hAnsi="宋体"/>
          <w:b/>
          <w:color w:val="auto"/>
          <w:sz w:val="32"/>
        </w:rPr>
      </w:pPr>
    </w:p>
    <w:p w14:paraId="4BE9FF19">
      <w:pPr>
        <w:spacing w:line="360" w:lineRule="auto"/>
        <w:ind w:firstLine="480" w:firstLineChars="200"/>
        <w:rPr>
          <w:rFonts w:ascii="宋体" w:hAnsi="宋体"/>
          <w:color w:val="auto"/>
          <w:sz w:val="24"/>
          <w:szCs w:val="28"/>
        </w:rPr>
      </w:pPr>
    </w:p>
    <w:p w14:paraId="5273D340">
      <w:pPr>
        <w:pStyle w:val="6"/>
        <w:spacing w:before="0" w:after="0" w:line="560" w:lineRule="exact"/>
        <w:ind w:firstLine="482" w:firstLineChars="200"/>
        <w:jc w:val="center"/>
        <w:rPr>
          <w:rFonts w:ascii="宋体" w:hAnsi="宋体" w:eastAsia="宋体" w:cs="宋体"/>
          <w:color w:val="auto"/>
          <w:sz w:val="24"/>
          <w:szCs w:val="24"/>
        </w:rPr>
      </w:pPr>
      <w:bookmarkStart w:id="25" w:name="_Toc31788"/>
      <w:r>
        <w:rPr>
          <w:rFonts w:hint="eastAsia" w:ascii="宋体" w:hAnsi="宋体" w:eastAsia="宋体" w:cs="宋体"/>
          <w:color w:val="auto"/>
          <w:sz w:val="24"/>
          <w:szCs w:val="24"/>
        </w:rPr>
        <w:t>响应文件资料清单</w:t>
      </w:r>
      <w:bookmarkEnd w:id="25"/>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color w:val="auto"/>
                <w:sz w:val="24"/>
                <w:szCs w:val="20"/>
              </w:rPr>
            </w:pPr>
            <w:r>
              <w:rPr>
                <w:rFonts w:hint="eastAsia" w:ascii="宋体" w:hAnsi="宋体"/>
                <w:b/>
                <w:color w:val="auto"/>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color w:val="auto"/>
                <w:sz w:val="24"/>
                <w:szCs w:val="20"/>
              </w:rPr>
            </w:pPr>
            <w:r>
              <w:rPr>
                <w:rFonts w:hint="eastAsia" w:ascii="宋体" w:hAnsi="宋体"/>
                <w:b/>
                <w:color w:val="auto"/>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color w:val="auto"/>
                <w:sz w:val="24"/>
                <w:szCs w:val="20"/>
              </w:rPr>
            </w:pPr>
            <w:r>
              <w:rPr>
                <w:rFonts w:hint="eastAsia" w:ascii="宋体" w:hAnsi="宋体"/>
                <w:b/>
                <w:color w:val="auto"/>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color w:val="auto"/>
                <w:sz w:val="24"/>
                <w:szCs w:val="20"/>
              </w:rPr>
            </w:pPr>
            <w:r>
              <w:rPr>
                <w:rFonts w:hint="eastAsia" w:ascii="Tahoma" w:hAnsi="Tahoma"/>
                <w:color w:val="auto"/>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color w:val="auto"/>
                <w:sz w:val="24"/>
                <w:szCs w:val="20"/>
                <w:lang w:eastAsia="zh-CN"/>
              </w:rPr>
            </w:pPr>
            <w:r>
              <w:rPr>
                <w:rFonts w:hint="eastAsia" w:ascii="宋体" w:hAnsi="宋体"/>
                <w:color w:val="auto"/>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color w:val="auto"/>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color w:val="auto"/>
                <w:sz w:val="24"/>
                <w:szCs w:val="20"/>
              </w:rPr>
            </w:pPr>
            <w:r>
              <w:rPr>
                <w:rFonts w:hint="eastAsia" w:ascii="Tahoma" w:hAnsi="Tahoma"/>
                <w:color w:val="auto"/>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color w:val="auto"/>
                <w:sz w:val="24"/>
                <w:szCs w:val="20"/>
              </w:rPr>
            </w:pPr>
            <w:r>
              <w:rPr>
                <w:rFonts w:hint="eastAsia" w:ascii="Tahoma" w:hAnsi="Tahoma"/>
                <w:color w:val="auto"/>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color w:val="auto"/>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color w:val="auto"/>
                <w:sz w:val="24"/>
                <w:szCs w:val="20"/>
              </w:rPr>
            </w:pPr>
            <w:r>
              <w:rPr>
                <w:rFonts w:hint="eastAsia" w:ascii="Tahoma" w:hAnsi="Tahoma"/>
                <w:color w:val="auto"/>
                <w:sz w:val="24"/>
                <w:szCs w:val="20"/>
              </w:rPr>
              <w:t>三</w:t>
            </w:r>
          </w:p>
        </w:tc>
        <w:tc>
          <w:tcPr>
            <w:tcW w:w="6038" w:type="dxa"/>
            <w:vAlign w:val="center"/>
          </w:tcPr>
          <w:p w14:paraId="7212B626">
            <w:pPr>
              <w:pStyle w:val="24"/>
              <w:keepNext w:val="0"/>
              <w:keepLines w:val="0"/>
              <w:suppressLineNumbers w:val="0"/>
              <w:spacing w:before="0" w:beforeAutospacing="0" w:after="0" w:afterAutospacing="0"/>
              <w:ind w:left="0" w:right="0"/>
              <w:rPr>
                <w:rFonts w:hint="default"/>
                <w:color w:val="auto"/>
                <w:szCs w:val="20"/>
              </w:rPr>
            </w:pPr>
            <w:r>
              <w:rPr>
                <w:rFonts w:hint="eastAsia" w:ascii="宋体" w:hAnsi="宋体"/>
                <w:color w:val="auto"/>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color w:val="auto"/>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color w:val="auto"/>
                <w:sz w:val="24"/>
                <w:szCs w:val="20"/>
              </w:rPr>
            </w:pPr>
            <w:r>
              <w:rPr>
                <w:rFonts w:hint="eastAsia" w:ascii="Tahoma" w:hAnsi="Tahoma"/>
                <w:color w:val="auto"/>
                <w:sz w:val="24"/>
                <w:szCs w:val="20"/>
              </w:rPr>
              <w:t>四</w:t>
            </w:r>
          </w:p>
        </w:tc>
        <w:tc>
          <w:tcPr>
            <w:tcW w:w="6038" w:type="dxa"/>
            <w:vAlign w:val="center"/>
          </w:tcPr>
          <w:p w14:paraId="7E32E10D">
            <w:pPr>
              <w:pStyle w:val="24"/>
              <w:keepNext w:val="0"/>
              <w:keepLines w:val="0"/>
              <w:suppressLineNumbers w:val="0"/>
              <w:spacing w:before="0" w:beforeAutospacing="0" w:after="0" w:afterAutospacing="0"/>
              <w:ind w:left="0" w:right="0"/>
              <w:rPr>
                <w:rFonts w:hint="default"/>
                <w:color w:val="auto"/>
                <w:szCs w:val="20"/>
              </w:rPr>
            </w:pPr>
            <w:r>
              <w:rPr>
                <w:rFonts w:hint="eastAsia" w:ascii="宋体" w:hAnsi="宋体"/>
                <w:color w:val="auto"/>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color w:val="auto"/>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color w:val="auto"/>
                <w:sz w:val="24"/>
                <w:szCs w:val="20"/>
              </w:rPr>
            </w:pPr>
            <w:r>
              <w:rPr>
                <w:rFonts w:hint="eastAsia" w:ascii="Tahoma" w:hAnsi="Tahoma"/>
                <w:color w:val="auto"/>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color w:val="auto"/>
                <w:sz w:val="24"/>
                <w:szCs w:val="20"/>
              </w:rPr>
            </w:pPr>
            <w:r>
              <w:rPr>
                <w:rFonts w:hint="eastAsia" w:ascii="宋体" w:hAnsi="宋体" w:cs="宋体"/>
                <w:color w:val="auto"/>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color w:val="auto"/>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color w:val="auto"/>
                <w:sz w:val="24"/>
                <w:szCs w:val="20"/>
              </w:rPr>
            </w:pPr>
            <w:r>
              <w:rPr>
                <w:rFonts w:hint="eastAsia" w:ascii="Tahoma" w:hAnsi="Tahoma"/>
                <w:color w:val="auto"/>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color w:val="auto"/>
                <w:sz w:val="24"/>
                <w:szCs w:val="20"/>
              </w:rPr>
            </w:pPr>
            <w:r>
              <w:rPr>
                <w:rFonts w:hint="eastAsia" w:ascii="宋体" w:hAnsi="宋体" w:cs="宋体"/>
                <w:color w:val="auto"/>
                <w:sz w:val="24"/>
                <w:szCs w:val="24"/>
                <w:lang w:eastAsia="zh-CN"/>
              </w:rPr>
              <w:t>技术参数</w:t>
            </w:r>
            <w:r>
              <w:rPr>
                <w:rFonts w:hint="eastAsia" w:ascii="宋体" w:hAnsi="宋体" w:cs="宋体"/>
                <w:color w:val="auto"/>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color w:val="auto"/>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color w:val="auto"/>
                <w:sz w:val="24"/>
                <w:szCs w:val="20"/>
              </w:rPr>
            </w:pPr>
            <w:r>
              <w:rPr>
                <w:rFonts w:hint="eastAsia" w:ascii="Tahoma" w:hAnsi="Tahoma"/>
                <w:color w:val="auto"/>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color w:val="auto"/>
                <w:sz w:val="24"/>
                <w:szCs w:val="20"/>
              </w:rPr>
            </w:pPr>
            <w:r>
              <w:rPr>
                <w:rFonts w:hint="eastAsia" w:ascii="宋体" w:hAnsi="宋体" w:cs="宋体"/>
                <w:color w:val="auto"/>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color w:val="auto"/>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color w:val="auto"/>
                <w:sz w:val="24"/>
                <w:szCs w:val="20"/>
                <w:lang w:val="en-US" w:eastAsia="zh-CN"/>
              </w:rPr>
            </w:pPr>
            <w:r>
              <w:rPr>
                <w:rFonts w:hint="eastAsia" w:ascii="Tahoma" w:hAnsi="Tahoma"/>
                <w:color w:val="auto"/>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color w:val="auto"/>
                <w:sz w:val="24"/>
                <w:szCs w:val="20"/>
              </w:rPr>
            </w:pPr>
            <w:r>
              <w:rPr>
                <w:rFonts w:hint="eastAsia" w:ascii="宋体" w:hAnsi="宋体" w:cs="宋体"/>
                <w:color w:val="auto"/>
                <w:sz w:val="24"/>
                <w:szCs w:val="24"/>
              </w:rPr>
              <w:t>谈判文件要求和供应商认为需要提供的其它说明和资料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color w:val="auto"/>
                <w:sz w:val="24"/>
                <w:szCs w:val="20"/>
              </w:rPr>
            </w:pPr>
          </w:p>
        </w:tc>
      </w:tr>
      <w:tr w14:paraId="6400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724E77D6">
            <w:pPr>
              <w:keepNext w:val="0"/>
              <w:keepLines w:val="0"/>
              <w:suppressLineNumbers w:val="0"/>
              <w:spacing w:before="0" w:beforeAutospacing="0" w:after="0" w:afterAutospacing="0"/>
              <w:ind w:left="0" w:right="0" w:firstLine="240" w:firstLineChars="100"/>
              <w:jc w:val="both"/>
              <w:rPr>
                <w:rFonts w:hint="eastAsia" w:eastAsia="宋体"/>
                <w:color w:val="auto"/>
                <w:sz w:val="24"/>
                <w:szCs w:val="20"/>
                <w:lang w:eastAsia="zh-CN"/>
              </w:rPr>
            </w:pPr>
            <w:r>
              <w:rPr>
                <w:rFonts w:hint="eastAsia"/>
                <w:color w:val="auto"/>
                <w:sz w:val="24"/>
                <w:szCs w:val="20"/>
                <w:lang w:eastAsia="zh-CN"/>
              </w:rPr>
              <w:t>九</w:t>
            </w:r>
          </w:p>
        </w:tc>
        <w:tc>
          <w:tcPr>
            <w:tcW w:w="6038" w:type="dxa"/>
            <w:vAlign w:val="center"/>
          </w:tcPr>
          <w:p w14:paraId="592FF0E6">
            <w:pPr>
              <w:keepNext w:val="0"/>
              <w:keepLines w:val="0"/>
              <w:suppressLineNumbers w:val="0"/>
              <w:spacing w:before="0" w:beforeAutospacing="0" w:after="0" w:afterAutospacing="0"/>
              <w:ind w:left="0" w:right="0"/>
              <w:rPr>
                <w:rFonts w:hint="eastAsia" w:eastAsia="宋体"/>
                <w:color w:val="auto"/>
                <w:sz w:val="24"/>
                <w:szCs w:val="20"/>
                <w:lang w:eastAsia="zh-CN"/>
              </w:rPr>
            </w:pPr>
            <w:r>
              <w:rPr>
                <w:rFonts w:hint="eastAsia"/>
                <w:color w:val="auto"/>
                <w:sz w:val="24"/>
                <w:szCs w:val="20"/>
                <w:lang w:eastAsia="zh-CN"/>
              </w:rPr>
              <w:t>二轮报价表格式</w:t>
            </w:r>
          </w:p>
        </w:tc>
        <w:tc>
          <w:tcPr>
            <w:tcW w:w="1417" w:type="dxa"/>
            <w:vAlign w:val="center"/>
          </w:tcPr>
          <w:p w14:paraId="707C2317">
            <w:pPr>
              <w:keepNext w:val="0"/>
              <w:keepLines w:val="0"/>
              <w:suppressLineNumbers w:val="0"/>
              <w:spacing w:before="0" w:beforeAutospacing="0" w:after="0" w:afterAutospacing="0" w:line="360" w:lineRule="auto"/>
              <w:ind w:left="0" w:right="0" w:firstLine="482" w:firstLineChars="200"/>
              <w:rPr>
                <w:rFonts w:hint="default" w:ascii="宋体" w:hAnsi="宋体"/>
                <w:b/>
                <w:color w:val="auto"/>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color w:val="auto"/>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color w:val="auto"/>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color w:val="auto"/>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color w:val="auto"/>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color w:val="auto"/>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color w:val="auto"/>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color w:val="auto"/>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color w:val="auto"/>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color w:val="auto"/>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color w:val="auto"/>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color w:val="auto"/>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color w:val="auto"/>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color w:val="auto"/>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color w:val="auto"/>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color w:val="auto"/>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color w:val="auto"/>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color w:val="auto"/>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color w:val="auto"/>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color w:val="auto"/>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color w:val="auto"/>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color w:val="auto"/>
                <w:sz w:val="28"/>
                <w:szCs w:val="20"/>
              </w:rPr>
            </w:pPr>
          </w:p>
        </w:tc>
      </w:tr>
    </w:tbl>
    <w:p w14:paraId="3802584A">
      <w:pPr>
        <w:spacing w:line="360" w:lineRule="auto"/>
        <w:ind w:firstLine="482" w:firstLineChars="200"/>
        <w:jc w:val="center"/>
        <w:rPr>
          <w:rFonts w:ascii="宋体" w:hAnsi="宋体"/>
          <w:b/>
          <w:color w:val="auto"/>
          <w:sz w:val="24"/>
        </w:rPr>
      </w:pPr>
    </w:p>
    <w:p w14:paraId="3E25AFA2">
      <w:pPr>
        <w:spacing w:line="360" w:lineRule="auto"/>
        <w:ind w:firstLine="482" w:firstLineChars="200"/>
        <w:jc w:val="center"/>
        <w:rPr>
          <w:rFonts w:ascii="宋体" w:hAnsi="宋体"/>
          <w:b/>
          <w:color w:val="auto"/>
          <w:sz w:val="24"/>
        </w:rPr>
      </w:pPr>
    </w:p>
    <w:p w14:paraId="55B2A67D">
      <w:pPr>
        <w:pStyle w:val="6"/>
        <w:spacing w:before="0" w:after="0" w:line="560" w:lineRule="exact"/>
        <w:rPr>
          <w:rFonts w:hint="eastAsia" w:ascii="宋体" w:hAnsi="宋体" w:eastAsia="宋体" w:cs="宋体"/>
          <w:color w:val="auto"/>
          <w:sz w:val="24"/>
          <w:szCs w:val="24"/>
        </w:rPr>
      </w:pPr>
    </w:p>
    <w:p w14:paraId="428EED41">
      <w:pPr>
        <w:rPr>
          <w:rFonts w:hint="eastAsia"/>
          <w:color w:val="auto"/>
        </w:rPr>
      </w:pPr>
    </w:p>
    <w:p w14:paraId="0ECB24FA">
      <w:pPr>
        <w:pStyle w:val="6"/>
        <w:spacing w:before="0" w:after="0" w:line="560" w:lineRule="exact"/>
        <w:rPr>
          <w:rFonts w:hint="eastAsia" w:ascii="宋体" w:hAnsi="宋体" w:eastAsia="宋体" w:cs="宋体"/>
          <w:color w:val="auto"/>
          <w:sz w:val="28"/>
          <w:szCs w:val="28"/>
        </w:rPr>
      </w:pPr>
    </w:p>
    <w:p w14:paraId="163F6451">
      <w:pPr>
        <w:pStyle w:val="6"/>
        <w:spacing w:before="0" w:after="0" w:line="560" w:lineRule="exact"/>
        <w:rPr>
          <w:rFonts w:ascii="宋体" w:hAnsi="宋体" w:eastAsia="宋体" w:cs="宋体"/>
          <w:color w:val="auto"/>
          <w:sz w:val="28"/>
          <w:szCs w:val="28"/>
        </w:rPr>
      </w:pPr>
      <w:bookmarkStart w:id="26" w:name="_Toc19606"/>
      <w:r>
        <w:rPr>
          <w:rFonts w:hint="eastAsia" w:ascii="宋体" w:hAnsi="宋体" w:eastAsia="宋体" w:cs="宋体"/>
          <w:color w:val="auto"/>
          <w:sz w:val="28"/>
          <w:szCs w:val="28"/>
        </w:rPr>
        <w:t>附件一</w:t>
      </w:r>
      <w:bookmarkEnd w:id="26"/>
    </w:p>
    <w:p w14:paraId="67402040">
      <w:pPr>
        <w:jc w:val="center"/>
        <w:rPr>
          <w:rFonts w:hint="eastAsia" w:ascii="宋体" w:hAnsi="宋体"/>
          <w:b/>
          <w:bCs/>
          <w:color w:val="auto"/>
          <w:sz w:val="32"/>
          <w:szCs w:val="32"/>
        </w:rPr>
      </w:pPr>
      <w:bookmarkStart w:id="27" w:name="_Toc5601"/>
      <w:r>
        <w:rPr>
          <w:rFonts w:hint="eastAsia" w:ascii="宋体" w:hAnsi="宋体"/>
          <w:b/>
          <w:bCs/>
          <w:color w:val="auto"/>
          <w:sz w:val="32"/>
          <w:szCs w:val="32"/>
        </w:rPr>
        <w:t>投标报价书</w:t>
      </w:r>
    </w:p>
    <w:tbl>
      <w:tblPr>
        <w:tblStyle w:val="16"/>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color w:val="auto"/>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color w:val="auto"/>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color w:val="auto"/>
                <w:sz w:val="24"/>
                <w:szCs w:val="24"/>
                <w:u w:val="single"/>
              </w:rPr>
            </w:pPr>
            <w:r>
              <w:rPr>
                <w:rFonts w:hint="eastAsia" w:ascii="宋体" w:hAnsi="宋体"/>
                <w:color w:val="auto"/>
                <w:sz w:val="24"/>
                <w:szCs w:val="24"/>
              </w:rPr>
              <w:t>大写：人民币</w:t>
            </w:r>
            <w:r>
              <w:rPr>
                <w:rFonts w:hint="eastAsia" w:ascii="宋体" w:hAnsi="宋体"/>
                <w:color w:val="auto"/>
                <w:sz w:val="24"/>
                <w:szCs w:val="24"/>
                <w:u w:val="single"/>
              </w:rPr>
              <w:t xml:space="preserve">            </w:t>
            </w:r>
            <w:r>
              <w:rPr>
                <w:rFonts w:hint="eastAsia" w:ascii="宋体" w:hAnsi="宋体"/>
                <w:color w:val="auto"/>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color w:val="auto"/>
                <w:sz w:val="24"/>
                <w:szCs w:val="24"/>
              </w:rPr>
            </w:pPr>
            <w:r>
              <w:rPr>
                <w:rFonts w:hint="eastAsia" w:ascii="宋体" w:hAnsi="宋体"/>
                <w:color w:val="auto"/>
                <w:sz w:val="24"/>
                <w:szCs w:val="24"/>
              </w:rPr>
              <w:t>小写：人民币</w:t>
            </w:r>
            <w:r>
              <w:rPr>
                <w:rFonts w:hint="eastAsia" w:ascii="宋体" w:hAnsi="宋体"/>
                <w:color w:val="auto"/>
                <w:sz w:val="24"/>
                <w:szCs w:val="24"/>
                <w:u w:val="single"/>
              </w:rPr>
              <w:t xml:space="preserve">            </w:t>
            </w:r>
            <w:r>
              <w:rPr>
                <w:rFonts w:hint="eastAsia" w:ascii="宋体" w:hAnsi="宋体"/>
                <w:color w:val="auto"/>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color w:val="auto"/>
                <w:sz w:val="24"/>
                <w:szCs w:val="24"/>
              </w:rPr>
            </w:pPr>
            <w:r>
              <w:rPr>
                <w:rFonts w:hint="eastAsia" w:ascii="宋体" w:hAnsi="宋体"/>
                <w:color w:val="auto"/>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color w:val="auto"/>
                <w:sz w:val="24"/>
                <w:szCs w:val="24"/>
              </w:rPr>
            </w:pPr>
            <w:r>
              <w:rPr>
                <w:rFonts w:hint="eastAsia" w:ascii="宋体" w:hAnsi="宋体"/>
                <w:color w:val="auto"/>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color w:val="auto"/>
                <w:sz w:val="24"/>
                <w:szCs w:val="24"/>
              </w:rPr>
            </w:pPr>
            <w:r>
              <w:rPr>
                <w:rFonts w:hint="eastAsia" w:ascii="宋体" w:hAnsi="宋体"/>
                <w:color w:val="auto"/>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color w:val="auto"/>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color w:val="auto"/>
                <w:sz w:val="24"/>
                <w:szCs w:val="24"/>
              </w:rPr>
            </w:pPr>
          </w:p>
        </w:tc>
      </w:tr>
    </w:tbl>
    <w:p w14:paraId="045215AB">
      <w:pPr>
        <w:snapToGrid w:val="0"/>
        <w:spacing w:line="360" w:lineRule="auto"/>
        <w:ind w:left="5550"/>
        <w:jc w:val="center"/>
        <w:rPr>
          <w:rFonts w:hint="eastAsia" w:ascii="宋体" w:hAnsi="宋体"/>
          <w:color w:val="auto"/>
          <w:sz w:val="24"/>
          <w:szCs w:val="24"/>
        </w:rPr>
      </w:pPr>
      <w:r>
        <w:rPr>
          <w:rFonts w:hint="eastAsia" w:ascii="宋体" w:hAnsi="宋体"/>
          <w:color w:val="auto"/>
          <w:sz w:val="24"/>
          <w:szCs w:val="24"/>
        </w:rPr>
        <w:t xml:space="preserve"> </w:t>
      </w:r>
    </w:p>
    <w:p w14:paraId="2983B91E">
      <w:pPr>
        <w:spacing w:line="320" w:lineRule="exact"/>
        <w:ind w:firstLine="240" w:firstLineChars="100"/>
        <w:rPr>
          <w:rFonts w:hint="eastAsia" w:ascii="宋体" w:hAnsi="宋体"/>
          <w:color w:val="auto"/>
          <w:sz w:val="24"/>
          <w:szCs w:val="24"/>
        </w:rPr>
      </w:pPr>
      <w:r>
        <w:rPr>
          <w:rFonts w:hint="eastAsia" w:ascii="宋体" w:hAnsi="宋体"/>
          <w:color w:val="auto"/>
          <w:sz w:val="24"/>
          <w:szCs w:val="24"/>
        </w:rPr>
        <w:t>投标单位（盖章）：                             日期：</w:t>
      </w:r>
    </w:p>
    <w:p w14:paraId="1CBBAF91">
      <w:pPr>
        <w:pStyle w:val="6"/>
        <w:spacing w:before="0" w:after="0" w:line="560" w:lineRule="exact"/>
        <w:jc w:val="both"/>
        <w:rPr>
          <w:rFonts w:hint="eastAsia" w:ascii="宋体" w:hAnsi="宋体" w:eastAsia="宋体" w:cs="宋体"/>
          <w:color w:val="auto"/>
          <w:sz w:val="24"/>
          <w:szCs w:val="24"/>
        </w:rPr>
      </w:pPr>
    </w:p>
    <w:bookmarkEnd w:id="27"/>
    <w:p w14:paraId="56C89953">
      <w:pPr>
        <w:snapToGrid w:val="0"/>
        <w:spacing w:line="360" w:lineRule="auto"/>
        <w:ind w:firstLine="480" w:firstLineChars="200"/>
        <w:rPr>
          <w:rFonts w:hint="eastAsia" w:ascii="宋体" w:hAnsi="宋体" w:eastAsia="宋体"/>
          <w:bCs/>
          <w:color w:val="auto"/>
          <w:sz w:val="24"/>
          <w:szCs w:val="24"/>
          <w:lang w:eastAsia="zh-CN"/>
        </w:rPr>
      </w:pPr>
    </w:p>
    <w:p w14:paraId="28E88693">
      <w:pPr>
        <w:spacing w:line="360" w:lineRule="auto"/>
        <w:ind w:right="480" w:firstLine="482" w:firstLineChars="200"/>
        <w:jc w:val="center"/>
        <w:rPr>
          <w:rFonts w:ascii="宋体" w:hAnsi="宋体"/>
          <w:b/>
          <w:bCs/>
          <w:color w:val="auto"/>
          <w:sz w:val="24"/>
          <w:szCs w:val="24"/>
        </w:rPr>
      </w:pPr>
      <w:r>
        <w:rPr>
          <w:rFonts w:hint="eastAsia" w:ascii="宋体" w:hAnsi="宋体"/>
          <w:b/>
          <w:bCs/>
          <w:color w:val="auto"/>
          <w:sz w:val="24"/>
          <w:szCs w:val="24"/>
        </w:rPr>
        <w:t xml:space="preserve">                            </w:t>
      </w:r>
    </w:p>
    <w:p w14:paraId="06D75352">
      <w:pPr>
        <w:spacing w:line="360" w:lineRule="auto"/>
        <w:ind w:right="480" w:firstLine="482" w:firstLineChars="200"/>
        <w:jc w:val="center"/>
        <w:rPr>
          <w:rFonts w:ascii="宋体" w:hAnsi="宋体"/>
          <w:b/>
          <w:bCs/>
          <w:color w:val="auto"/>
          <w:sz w:val="24"/>
          <w:szCs w:val="24"/>
        </w:rPr>
      </w:pPr>
      <w:r>
        <w:rPr>
          <w:rFonts w:hint="eastAsia" w:ascii="宋体" w:hAnsi="宋体"/>
          <w:b/>
          <w:bCs/>
          <w:color w:val="auto"/>
          <w:sz w:val="24"/>
          <w:szCs w:val="24"/>
        </w:rPr>
        <w:t xml:space="preserve">                              投标供应商签章：</w:t>
      </w:r>
    </w:p>
    <w:p w14:paraId="6003010D">
      <w:pPr>
        <w:ind w:firstLine="482" w:firstLineChars="200"/>
        <w:jc w:val="right"/>
        <w:rPr>
          <w:rFonts w:ascii="宋体" w:hAnsi="宋体"/>
          <w:b/>
          <w:bCs/>
          <w:color w:val="auto"/>
          <w:sz w:val="24"/>
          <w:szCs w:val="24"/>
        </w:rPr>
      </w:pPr>
      <w:r>
        <w:rPr>
          <w:rFonts w:hint="eastAsia" w:ascii="宋体" w:hAnsi="宋体"/>
          <w:b/>
          <w:bCs/>
          <w:color w:val="auto"/>
          <w:sz w:val="24"/>
          <w:szCs w:val="24"/>
        </w:rPr>
        <w:t>日    期：</w:t>
      </w:r>
      <w:r>
        <w:rPr>
          <w:rFonts w:hint="eastAsia" w:ascii="宋体" w:hAnsi="宋体"/>
          <w:b/>
          <w:bCs/>
          <w:color w:val="auto"/>
          <w:sz w:val="24"/>
          <w:szCs w:val="24"/>
          <w:u w:val="single"/>
        </w:rPr>
        <w:t xml:space="preserve">     </w:t>
      </w:r>
      <w:r>
        <w:rPr>
          <w:rFonts w:hint="eastAsia" w:ascii="宋体" w:hAnsi="宋体"/>
          <w:b/>
          <w:bCs/>
          <w:color w:val="auto"/>
          <w:sz w:val="24"/>
          <w:szCs w:val="24"/>
        </w:rPr>
        <w:t>年</w:t>
      </w:r>
      <w:r>
        <w:rPr>
          <w:rFonts w:hint="eastAsia" w:ascii="宋体" w:hAnsi="宋体"/>
          <w:b/>
          <w:bCs/>
          <w:color w:val="auto"/>
          <w:sz w:val="24"/>
          <w:szCs w:val="24"/>
          <w:u w:val="single"/>
        </w:rPr>
        <w:t xml:space="preserve">    </w:t>
      </w:r>
      <w:r>
        <w:rPr>
          <w:rFonts w:hint="eastAsia" w:ascii="宋体" w:hAnsi="宋体"/>
          <w:b/>
          <w:bCs/>
          <w:color w:val="auto"/>
          <w:sz w:val="24"/>
          <w:szCs w:val="24"/>
        </w:rPr>
        <w:t>月</w:t>
      </w:r>
      <w:r>
        <w:rPr>
          <w:rFonts w:hint="eastAsia" w:ascii="宋体" w:hAnsi="宋体"/>
          <w:b/>
          <w:bCs/>
          <w:color w:val="auto"/>
          <w:sz w:val="24"/>
          <w:szCs w:val="24"/>
          <w:u w:val="single"/>
        </w:rPr>
        <w:t xml:space="preserve">    </w:t>
      </w:r>
      <w:r>
        <w:rPr>
          <w:rFonts w:hint="eastAsia" w:ascii="宋体" w:hAnsi="宋体"/>
          <w:b/>
          <w:bCs/>
          <w:color w:val="auto"/>
          <w:sz w:val="24"/>
          <w:szCs w:val="24"/>
        </w:rPr>
        <w:t>日</w:t>
      </w:r>
    </w:p>
    <w:p w14:paraId="5499B2CF">
      <w:pPr>
        <w:adjustRightInd w:val="0"/>
        <w:snapToGrid w:val="0"/>
        <w:spacing w:line="360" w:lineRule="auto"/>
        <w:ind w:firstLine="482" w:firstLineChars="200"/>
        <w:rPr>
          <w:rFonts w:ascii="宋体" w:hAnsi="宋体"/>
          <w:b/>
          <w:color w:val="auto"/>
          <w:sz w:val="24"/>
          <w:szCs w:val="24"/>
        </w:rPr>
      </w:pPr>
    </w:p>
    <w:p w14:paraId="31FB07E5">
      <w:pPr>
        <w:adjustRightInd w:val="0"/>
        <w:snapToGrid w:val="0"/>
        <w:spacing w:line="360" w:lineRule="auto"/>
        <w:ind w:firstLine="482" w:firstLineChars="200"/>
        <w:rPr>
          <w:rFonts w:ascii="宋体" w:hAnsi="宋体"/>
          <w:b/>
          <w:color w:val="auto"/>
          <w:sz w:val="24"/>
          <w:szCs w:val="24"/>
        </w:rPr>
      </w:pPr>
    </w:p>
    <w:p w14:paraId="113370E3">
      <w:pPr>
        <w:adjustRightInd w:val="0"/>
        <w:snapToGrid w:val="0"/>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注：</w:t>
      </w:r>
      <w:r>
        <w:rPr>
          <w:rFonts w:hint="eastAsia" w:ascii="宋体" w:hAnsi="宋体"/>
          <w:b/>
          <w:color w:val="auto"/>
          <w:sz w:val="24"/>
          <w:szCs w:val="24"/>
          <w:lang w:eastAsia="zh-CN"/>
        </w:rPr>
        <w:t>投标报价书中报价</w:t>
      </w:r>
      <w:r>
        <w:rPr>
          <w:rFonts w:hint="eastAsia" w:ascii="宋体" w:hAnsi="宋体"/>
          <w:b/>
          <w:color w:val="auto"/>
          <w:sz w:val="24"/>
          <w:szCs w:val="24"/>
        </w:rPr>
        <w:t>为对应本项目需求的全部货物</w:t>
      </w:r>
      <w:r>
        <w:rPr>
          <w:rFonts w:hint="eastAsia" w:ascii="宋体" w:hAnsi="宋体"/>
          <w:b/>
          <w:color w:val="auto"/>
          <w:sz w:val="24"/>
          <w:szCs w:val="24"/>
          <w:lang w:eastAsia="zh-CN"/>
        </w:rPr>
        <w:t>总价</w:t>
      </w:r>
      <w:r>
        <w:rPr>
          <w:rFonts w:hint="eastAsia" w:ascii="宋体" w:hAnsi="宋体"/>
          <w:b/>
          <w:color w:val="auto"/>
          <w:sz w:val="24"/>
          <w:szCs w:val="24"/>
        </w:rPr>
        <w:t>。如有缺漏，投标供应商承担全部责任。</w:t>
      </w:r>
    </w:p>
    <w:p w14:paraId="3C5BDBB0">
      <w:pPr>
        <w:bidi w:val="0"/>
        <w:jc w:val="left"/>
        <w:rPr>
          <w:rFonts w:hint="eastAsia"/>
          <w:color w:val="auto"/>
          <w:lang w:val="en-US" w:eastAsia="zh-CN"/>
        </w:rPr>
      </w:pPr>
    </w:p>
    <w:p w14:paraId="1E290786">
      <w:pPr>
        <w:pStyle w:val="11"/>
        <w:rPr>
          <w:rFonts w:hint="eastAsia"/>
          <w:color w:val="auto"/>
          <w:lang w:val="en-US" w:eastAsia="zh-CN"/>
        </w:rPr>
      </w:pPr>
    </w:p>
    <w:p w14:paraId="2D792462">
      <w:pPr>
        <w:pStyle w:val="11"/>
        <w:rPr>
          <w:rFonts w:hint="eastAsia"/>
          <w:color w:val="auto"/>
          <w:lang w:val="en-US" w:eastAsia="zh-CN"/>
        </w:rPr>
      </w:pPr>
    </w:p>
    <w:p w14:paraId="5B499679">
      <w:pPr>
        <w:pStyle w:val="11"/>
        <w:rPr>
          <w:rFonts w:hint="eastAsia"/>
          <w:color w:val="auto"/>
          <w:lang w:val="en-US" w:eastAsia="zh-CN"/>
        </w:rPr>
      </w:pPr>
    </w:p>
    <w:p w14:paraId="5B7A224A">
      <w:pPr>
        <w:pStyle w:val="11"/>
        <w:rPr>
          <w:rFonts w:hint="eastAsia"/>
          <w:color w:val="auto"/>
          <w:lang w:val="en-US" w:eastAsia="zh-CN"/>
        </w:rPr>
      </w:pPr>
    </w:p>
    <w:p w14:paraId="21430052">
      <w:pPr>
        <w:jc w:val="center"/>
        <w:rPr>
          <w:rFonts w:hint="eastAsia" w:ascii="宋体" w:hAnsi="宋体"/>
          <w:b/>
          <w:bCs/>
          <w:color w:val="auto"/>
          <w:sz w:val="32"/>
          <w:szCs w:val="32"/>
          <w:lang w:eastAsia="zh-CN"/>
        </w:rPr>
      </w:pPr>
    </w:p>
    <w:p w14:paraId="7F07073E">
      <w:pPr>
        <w:jc w:val="center"/>
        <w:rPr>
          <w:rFonts w:hint="eastAsia" w:ascii="宋体" w:hAnsi="宋体"/>
          <w:b/>
          <w:bCs/>
          <w:color w:val="auto"/>
          <w:sz w:val="32"/>
          <w:szCs w:val="32"/>
          <w:lang w:eastAsia="zh-CN"/>
        </w:rPr>
      </w:pPr>
      <w:r>
        <w:rPr>
          <w:rFonts w:hint="eastAsia" w:ascii="宋体" w:hAnsi="宋体"/>
          <w:b/>
          <w:bCs/>
          <w:color w:val="auto"/>
          <w:sz w:val="32"/>
          <w:szCs w:val="32"/>
          <w:lang w:eastAsia="zh-CN"/>
        </w:rPr>
        <w:t>单价报价表</w:t>
      </w:r>
    </w:p>
    <w:p w14:paraId="36977170">
      <w:pPr>
        <w:jc w:val="center"/>
        <w:rPr>
          <w:rFonts w:hint="eastAsia" w:ascii="宋体" w:hAnsi="宋体"/>
          <w:b/>
          <w:bCs/>
          <w:color w:val="auto"/>
          <w:sz w:val="32"/>
          <w:szCs w:val="32"/>
          <w:lang w:eastAsia="zh-CN"/>
        </w:rPr>
      </w:pPr>
      <w:r>
        <w:rPr>
          <w:rFonts w:hint="eastAsia" w:ascii="宋体" w:hAnsi="宋体"/>
          <w:b w:val="0"/>
          <w:bCs w:val="0"/>
          <w:color w:val="auto"/>
          <w:sz w:val="32"/>
          <w:szCs w:val="32"/>
          <w:lang w:eastAsia="zh-CN"/>
        </w:rPr>
        <w:t>（格式自拟）</w:t>
      </w:r>
    </w:p>
    <w:p w14:paraId="1C97ED9D">
      <w:pPr>
        <w:pStyle w:val="11"/>
        <w:rPr>
          <w:rFonts w:hint="eastAsia"/>
          <w:color w:val="auto"/>
          <w:lang w:val="en-US" w:eastAsia="zh-CN"/>
        </w:rPr>
      </w:pPr>
    </w:p>
    <w:p w14:paraId="7155268E">
      <w:pPr>
        <w:pStyle w:val="6"/>
        <w:spacing w:before="0" w:after="0" w:line="560" w:lineRule="exact"/>
        <w:rPr>
          <w:rFonts w:hint="eastAsia" w:ascii="宋体" w:hAnsi="宋体" w:eastAsia="宋体" w:cs="宋体"/>
          <w:color w:val="auto"/>
          <w:sz w:val="28"/>
          <w:szCs w:val="28"/>
        </w:rPr>
      </w:pPr>
      <w:bookmarkStart w:id="28" w:name="_Toc4582"/>
      <w:r>
        <w:rPr>
          <w:rFonts w:hint="eastAsia" w:ascii="宋体" w:hAnsi="宋体" w:eastAsia="宋体" w:cs="宋体"/>
          <w:color w:val="auto"/>
          <w:sz w:val="28"/>
          <w:szCs w:val="28"/>
        </w:rPr>
        <w:t>附件二</w:t>
      </w:r>
      <w:bookmarkEnd w:id="28"/>
    </w:p>
    <w:p w14:paraId="6C917036">
      <w:pPr>
        <w:pStyle w:val="6"/>
        <w:spacing w:before="0" w:after="0" w:line="560" w:lineRule="exact"/>
        <w:ind w:firstLine="643" w:firstLineChars="200"/>
        <w:jc w:val="center"/>
        <w:rPr>
          <w:rFonts w:ascii="宋体" w:hAnsi="宋体" w:eastAsia="宋体" w:cs="宋体"/>
          <w:color w:val="auto"/>
          <w:sz w:val="32"/>
          <w:szCs w:val="32"/>
        </w:rPr>
      </w:pPr>
      <w:bookmarkStart w:id="29" w:name="_Toc22721"/>
      <w:r>
        <w:rPr>
          <w:rFonts w:hint="eastAsia" w:ascii="宋体" w:hAnsi="宋体" w:eastAsia="宋体" w:cs="宋体"/>
          <w:color w:val="auto"/>
          <w:sz w:val="32"/>
          <w:szCs w:val="32"/>
        </w:rPr>
        <w:t>供应商基本信息</w:t>
      </w:r>
      <w:bookmarkEnd w:id="29"/>
    </w:p>
    <w:p w14:paraId="63DB52D2">
      <w:pPr>
        <w:pStyle w:val="2"/>
        <w:ind w:firstLine="640" w:firstLineChars="200"/>
        <w:jc w:val="center"/>
        <w:rPr>
          <w:color w:val="auto"/>
          <w:sz w:val="32"/>
          <w:szCs w:val="32"/>
        </w:rPr>
      </w:pPr>
      <w:r>
        <w:rPr>
          <w:rFonts w:hint="eastAsia"/>
          <w:color w:val="auto"/>
          <w:sz w:val="32"/>
          <w:szCs w:val="32"/>
        </w:rPr>
        <w:t>（格式自拟）</w:t>
      </w:r>
    </w:p>
    <w:p w14:paraId="4C07FB29">
      <w:pPr>
        <w:pStyle w:val="6"/>
        <w:spacing w:before="0" w:after="0" w:line="560" w:lineRule="exact"/>
        <w:rPr>
          <w:rFonts w:ascii="宋体" w:hAnsi="宋体" w:eastAsia="宋体" w:cs="宋体"/>
          <w:color w:val="auto"/>
          <w:sz w:val="28"/>
          <w:szCs w:val="28"/>
        </w:rPr>
      </w:pPr>
      <w:bookmarkStart w:id="30" w:name="_Toc20603"/>
      <w:r>
        <w:rPr>
          <w:rFonts w:hint="eastAsia" w:ascii="宋体" w:hAnsi="宋体" w:eastAsia="宋体" w:cs="宋体"/>
          <w:color w:val="auto"/>
          <w:sz w:val="28"/>
          <w:szCs w:val="28"/>
        </w:rPr>
        <w:t>附件三</w:t>
      </w:r>
      <w:bookmarkEnd w:id="30"/>
    </w:p>
    <w:p w14:paraId="1837C15D">
      <w:pPr>
        <w:pStyle w:val="6"/>
        <w:spacing w:before="0" w:after="0" w:line="560" w:lineRule="exact"/>
        <w:ind w:firstLine="643" w:firstLineChars="200"/>
        <w:jc w:val="center"/>
        <w:rPr>
          <w:rFonts w:ascii="宋体" w:hAnsi="宋体" w:eastAsia="宋体" w:cs="宋体"/>
          <w:color w:val="auto"/>
          <w:sz w:val="32"/>
          <w:szCs w:val="32"/>
        </w:rPr>
      </w:pPr>
      <w:bookmarkStart w:id="31" w:name="_Toc4700"/>
      <w:bookmarkStart w:id="32" w:name="_Toc10696"/>
      <w:r>
        <w:rPr>
          <w:rFonts w:hint="eastAsia" w:ascii="宋体" w:hAnsi="宋体" w:eastAsia="宋体" w:cs="宋体"/>
          <w:color w:val="auto"/>
          <w:sz w:val="32"/>
          <w:szCs w:val="32"/>
        </w:rPr>
        <w:t>投标授权书</w:t>
      </w:r>
      <w:bookmarkEnd w:id="31"/>
      <w:bookmarkEnd w:id="32"/>
    </w:p>
    <w:p w14:paraId="0E713737">
      <w:pPr>
        <w:ind w:firstLine="480" w:firstLineChars="200"/>
        <w:rPr>
          <w:rFonts w:ascii="宋体" w:hAnsi="宋体"/>
          <w:color w:val="auto"/>
          <w:sz w:val="24"/>
          <w:szCs w:val="24"/>
        </w:rPr>
      </w:pPr>
    </w:p>
    <w:p w14:paraId="36D19554">
      <w:pPr>
        <w:spacing w:line="480" w:lineRule="auto"/>
        <w:ind w:firstLine="480" w:firstLineChars="200"/>
        <w:jc w:val="left"/>
        <w:rPr>
          <w:rFonts w:ascii="宋体" w:hAnsi="宋体"/>
          <w:color w:val="auto"/>
          <w:sz w:val="24"/>
          <w:szCs w:val="24"/>
        </w:rPr>
      </w:pPr>
      <w:r>
        <w:rPr>
          <w:rFonts w:hint="eastAsia" w:ascii="宋体" w:hAnsi="宋体"/>
          <w:color w:val="auto"/>
          <w:sz w:val="24"/>
          <w:szCs w:val="24"/>
        </w:rPr>
        <w:t>致：_________________</w:t>
      </w:r>
    </w:p>
    <w:p w14:paraId="44809706">
      <w:pPr>
        <w:spacing w:line="480" w:lineRule="auto"/>
        <w:ind w:firstLine="480" w:firstLineChars="200"/>
        <w:jc w:val="left"/>
        <w:rPr>
          <w:rFonts w:ascii="宋体" w:hAnsi="宋体"/>
          <w:color w:val="auto"/>
          <w:sz w:val="24"/>
          <w:szCs w:val="24"/>
        </w:rPr>
      </w:pPr>
      <w:r>
        <w:rPr>
          <w:rFonts w:hint="eastAsia" w:ascii="宋体" w:hAnsi="宋体"/>
          <w:color w:val="auto"/>
          <w:sz w:val="24"/>
          <w:szCs w:val="24"/>
        </w:rPr>
        <w:t>本授权书声明：</w:t>
      </w:r>
      <w:r>
        <w:rPr>
          <w:rFonts w:hint="eastAsia" w:ascii="宋体" w:hAnsi="宋体"/>
          <w:color w:val="auto"/>
          <w:sz w:val="24"/>
          <w:szCs w:val="24"/>
          <w:u w:val="single"/>
        </w:rPr>
        <w:t xml:space="preserve">                </w:t>
      </w:r>
      <w:r>
        <w:rPr>
          <w:rFonts w:hint="eastAsia" w:ascii="宋体" w:hAnsi="宋体"/>
          <w:color w:val="auto"/>
          <w:sz w:val="24"/>
          <w:szCs w:val="24"/>
        </w:rPr>
        <w:t>（供应商名称）的</w:t>
      </w:r>
      <w:r>
        <w:rPr>
          <w:rFonts w:hint="eastAsia" w:ascii="宋体" w:hAnsi="宋体"/>
          <w:color w:val="auto"/>
          <w:sz w:val="24"/>
          <w:szCs w:val="24"/>
          <w:u w:val="single"/>
        </w:rPr>
        <w:t xml:space="preserve">        </w:t>
      </w:r>
      <w:r>
        <w:rPr>
          <w:rFonts w:hint="eastAsia" w:ascii="宋体" w:hAnsi="宋体"/>
          <w:color w:val="auto"/>
          <w:sz w:val="24"/>
          <w:szCs w:val="24"/>
        </w:rPr>
        <w:t>（法人代表姓名）授权</w:t>
      </w:r>
      <w:r>
        <w:rPr>
          <w:rFonts w:hint="eastAsia" w:ascii="宋体" w:hAnsi="宋体"/>
          <w:color w:val="auto"/>
          <w:sz w:val="24"/>
          <w:szCs w:val="24"/>
          <w:u w:val="single"/>
        </w:rPr>
        <w:t xml:space="preserve">         </w:t>
      </w:r>
      <w:r>
        <w:rPr>
          <w:rFonts w:hint="eastAsia" w:ascii="宋体" w:hAnsi="宋体"/>
          <w:color w:val="auto"/>
          <w:sz w:val="24"/>
          <w:szCs w:val="24"/>
        </w:rPr>
        <w:t>（被授权人的姓名）为我方就</w:t>
      </w:r>
      <w:r>
        <w:rPr>
          <w:rFonts w:hint="eastAsia" w:ascii="宋体" w:hAnsi="宋体"/>
          <w:color w:val="auto"/>
          <w:sz w:val="24"/>
          <w:szCs w:val="24"/>
          <w:u w:val="single"/>
        </w:rPr>
        <w:t xml:space="preserve">         </w:t>
      </w:r>
      <w:r>
        <w:rPr>
          <w:rFonts w:hint="eastAsia" w:ascii="宋体" w:hAnsi="宋体"/>
          <w:color w:val="auto"/>
          <w:sz w:val="24"/>
          <w:szCs w:val="24"/>
        </w:rPr>
        <w:t>编号</w:t>
      </w:r>
      <w:r>
        <w:rPr>
          <w:rFonts w:hint="eastAsia" w:ascii="宋体" w:hAnsi="宋体"/>
          <w:color w:val="auto"/>
          <w:sz w:val="24"/>
          <w:szCs w:val="24"/>
          <w:u w:val="single"/>
        </w:rPr>
        <w:t xml:space="preserve">                </w:t>
      </w:r>
      <w:r>
        <w:rPr>
          <w:rFonts w:hint="eastAsia" w:ascii="宋体" w:hAnsi="宋体"/>
          <w:color w:val="auto"/>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color w:val="auto"/>
          <w:sz w:val="24"/>
          <w:szCs w:val="24"/>
        </w:rPr>
      </w:pPr>
      <w:r>
        <w:rPr>
          <w:rFonts w:hint="eastAsia" w:ascii="宋体" w:hAnsi="宋体"/>
          <w:color w:val="auto"/>
          <w:sz w:val="24"/>
          <w:szCs w:val="24"/>
        </w:rPr>
        <w:t>特此声明。</w:t>
      </w:r>
    </w:p>
    <w:p w14:paraId="141AA884">
      <w:pPr>
        <w:spacing w:line="360" w:lineRule="auto"/>
        <w:ind w:firstLine="480" w:firstLineChars="200"/>
        <w:jc w:val="left"/>
        <w:rPr>
          <w:rFonts w:ascii="宋体" w:hAnsi="宋体"/>
          <w:color w:val="auto"/>
          <w:sz w:val="24"/>
          <w:szCs w:val="24"/>
        </w:rPr>
      </w:pPr>
    </w:p>
    <w:p w14:paraId="41FC480C">
      <w:pPr>
        <w:spacing w:line="360" w:lineRule="auto"/>
        <w:ind w:firstLine="482" w:firstLineChars="200"/>
        <w:jc w:val="left"/>
        <w:rPr>
          <w:rFonts w:ascii="宋体" w:hAnsi="宋体"/>
          <w:color w:val="auto"/>
          <w:sz w:val="24"/>
          <w:szCs w:val="24"/>
          <w:u w:val="single"/>
        </w:rPr>
      </w:pPr>
      <w:r>
        <w:rPr>
          <w:rFonts w:hint="eastAsia" w:ascii="宋体" w:hAnsi="宋体"/>
          <w:b/>
          <w:bCs/>
          <w:color w:val="auto"/>
          <w:sz w:val="24"/>
          <w:szCs w:val="24"/>
        </w:rPr>
        <w:t>法定代表人签字：</w:t>
      </w:r>
      <w:r>
        <w:rPr>
          <w:rFonts w:hint="eastAsia" w:ascii="宋体" w:hAnsi="宋体"/>
          <w:color w:val="auto"/>
          <w:sz w:val="24"/>
          <w:szCs w:val="24"/>
          <w:u w:val="single"/>
        </w:rPr>
        <w:t xml:space="preserve">                            </w:t>
      </w:r>
    </w:p>
    <w:p w14:paraId="53835016">
      <w:pPr>
        <w:spacing w:line="360" w:lineRule="auto"/>
        <w:ind w:firstLine="480" w:firstLineChars="200"/>
        <w:jc w:val="left"/>
        <w:rPr>
          <w:rFonts w:ascii="宋体" w:hAnsi="宋体"/>
          <w:color w:val="auto"/>
          <w:sz w:val="24"/>
          <w:szCs w:val="24"/>
          <w:u w:val="single"/>
        </w:rPr>
      </w:pPr>
      <w:r>
        <w:rPr>
          <w:rFonts w:hint="eastAsia" w:ascii="宋体" w:hAnsi="宋体"/>
          <w:color w:val="auto"/>
          <w:sz w:val="24"/>
          <w:szCs w:val="24"/>
        </w:rPr>
        <w:t xml:space="preserve">          职    务：</w:t>
      </w:r>
      <w:r>
        <w:rPr>
          <w:rFonts w:hint="eastAsia" w:ascii="宋体" w:hAnsi="宋体"/>
          <w:color w:val="auto"/>
          <w:sz w:val="24"/>
          <w:szCs w:val="24"/>
          <w:u w:val="single"/>
        </w:rPr>
        <w:t xml:space="preserve">                        </w:t>
      </w:r>
    </w:p>
    <w:p w14:paraId="791B6969">
      <w:pPr>
        <w:spacing w:line="360" w:lineRule="auto"/>
        <w:ind w:firstLine="480" w:firstLineChars="200"/>
        <w:jc w:val="left"/>
        <w:rPr>
          <w:rFonts w:ascii="宋体" w:hAnsi="宋体"/>
          <w:color w:val="auto"/>
          <w:sz w:val="24"/>
          <w:szCs w:val="24"/>
          <w:u w:val="single"/>
        </w:rPr>
      </w:pPr>
      <w:r>
        <w:rPr>
          <w:rFonts w:hint="eastAsia" w:ascii="宋体" w:hAnsi="宋体"/>
          <w:color w:val="auto"/>
          <w:sz w:val="24"/>
          <w:szCs w:val="24"/>
        </w:rPr>
        <w:t xml:space="preserve">          联系手机：</w:t>
      </w:r>
      <w:r>
        <w:rPr>
          <w:rFonts w:hint="eastAsia" w:ascii="宋体" w:hAnsi="宋体"/>
          <w:color w:val="auto"/>
          <w:sz w:val="24"/>
          <w:szCs w:val="24"/>
          <w:u w:val="single"/>
        </w:rPr>
        <w:t xml:space="preserve">                        </w:t>
      </w:r>
    </w:p>
    <w:p w14:paraId="67DB12CB">
      <w:pPr>
        <w:spacing w:line="360" w:lineRule="auto"/>
        <w:ind w:firstLine="480" w:firstLineChars="200"/>
        <w:jc w:val="left"/>
        <w:rPr>
          <w:rFonts w:ascii="宋体" w:hAnsi="宋体"/>
          <w:color w:val="auto"/>
          <w:sz w:val="24"/>
          <w:szCs w:val="24"/>
          <w:u w:val="single"/>
        </w:rPr>
      </w:pPr>
      <w:r>
        <w:rPr>
          <w:rFonts w:hint="eastAsia" w:ascii="宋体" w:hAnsi="宋体"/>
          <w:color w:val="auto"/>
          <w:sz w:val="24"/>
          <w:szCs w:val="24"/>
        </w:rPr>
        <w:t>固定电话：</w:t>
      </w:r>
      <w:r>
        <w:rPr>
          <w:rFonts w:hint="eastAsia" w:ascii="宋体" w:hAnsi="宋体"/>
          <w:color w:val="auto"/>
          <w:sz w:val="24"/>
          <w:szCs w:val="24"/>
          <w:u w:val="single"/>
        </w:rPr>
        <w:t xml:space="preserve">                         </w:t>
      </w:r>
    </w:p>
    <w:p w14:paraId="685CD34C">
      <w:pPr>
        <w:spacing w:line="360" w:lineRule="auto"/>
        <w:ind w:firstLine="482" w:firstLineChars="200"/>
        <w:jc w:val="left"/>
        <w:rPr>
          <w:rFonts w:ascii="宋体" w:hAnsi="宋体"/>
          <w:color w:val="auto"/>
          <w:sz w:val="24"/>
          <w:szCs w:val="24"/>
        </w:rPr>
      </w:pPr>
      <w:r>
        <w:rPr>
          <w:rFonts w:hint="eastAsia" w:ascii="宋体" w:hAnsi="宋体"/>
          <w:b/>
          <w:bCs/>
          <w:color w:val="auto"/>
          <w:sz w:val="24"/>
          <w:szCs w:val="24"/>
        </w:rPr>
        <w:t>代理人（被授权人）：</w:t>
      </w:r>
      <w:r>
        <w:rPr>
          <w:rFonts w:hint="eastAsia" w:ascii="宋体" w:hAnsi="宋体"/>
          <w:color w:val="auto"/>
          <w:sz w:val="24"/>
          <w:szCs w:val="24"/>
          <w:u w:val="single"/>
        </w:rPr>
        <w:t xml:space="preserve">                     </w:t>
      </w:r>
    </w:p>
    <w:p w14:paraId="3B253ACB">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 xml:space="preserve">          职    务：</w:t>
      </w:r>
      <w:r>
        <w:rPr>
          <w:rFonts w:hint="eastAsia" w:ascii="宋体" w:hAnsi="宋体"/>
          <w:color w:val="auto"/>
          <w:sz w:val="24"/>
          <w:szCs w:val="24"/>
          <w:u w:val="single"/>
        </w:rPr>
        <w:t xml:space="preserve">                         </w:t>
      </w:r>
    </w:p>
    <w:p w14:paraId="08EF37AC">
      <w:pPr>
        <w:spacing w:line="360" w:lineRule="auto"/>
        <w:ind w:firstLine="480" w:firstLineChars="200"/>
        <w:jc w:val="left"/>
        <w:rPr>
          <w:rFonts w:ascii="宋体" w:hAnsi="宋体"/>
          <w:color w:val="auto"/>
          <w:sz w:val="24"/>
          <w:szCs w:val="24"/>
          <w:u w:val="single"/>
        </w:rPr>
      </w:pPr>
      <w:r>
        <w:rPr>
          <w:rFonts w:hint="eastAsia" w:ascii="宋体" w:hAnsi="宋体"/>
          <w:color w:val="auto"/>
          <w:sz w:val="24"/>
          <w:szCs w:val="24"/>
        </w:rPr>
        <w:t xml:space="preserve">          联系手机：</w:t>
      </w:r>
      <w:r>
        <w:rPr>
          <w:rFonts w:hint="eastAsia" w:ascii="宋体" w:hAnsi="宋体"/>
          <w:color w:val="auto"/>
          <w:sz w:val="24"/>
          <w:szCs w:val="24"/>
          <w:u w:val="single"/>
        </w:rPr>
        <w:t xml:space="preserve">                          </w:t>
      </w:r>
    </w:p>
    <w:p w14:paraId="22E2EA10">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固定电话：</w:t>
      </w:r>
      <w:r>
        <w:rPr>
          <w:rFonts w:hint="eastAsia" w:ascii="宋体" w:hAnsi="宋体"/>
          <w:color w:val="auto"/>
          <w:sz w:val="24"/>
          <w:szCs w:val="24"/>
          <w:u w:val="single"/>
        </w:rPr>
        <w:t xml:space="preserve">                          </w:t>
      </w:r>
      <w:r>
        <w:rPr>
          <w:rFonts w:hint="eastAsia" w:ascii="宋体" w:hAnsi="宋体"/>
          <w:color w:val="auto"/>
          <w:sz w:val="24"/>
          <w:szCs w:val="24"/>
        </w:rPr>
        <w:t xml:space="preserve">                                                      </w:t>
      </w:r>
    </w:p>
    <w:p w14:paraId="70426972">
      <w:pPr>
        <w:spacing w:line="360" w:lineRule="auto"/>
        <w:ind w:firstLine="482" w:firstLineChars="200"/>
        <w:rPr>
          <w:rFonts w:ascii="宋体" w:hAnsi="宋体"/>
          <w:b/>
          <w:bCs/>
          <w:color w:val="auto"/>
          <w:sz w:val="24"/>
          <w:szCs w:val="24"/>
          <w:u w:val="single"/>
        </w:rPr>
      </w:pPr>
      <w:r>
        <w:rPr>
          <w:rFonts w:hint="eastAsia" w:ascii="宋体" w:hAnsi="宋体"/>
          <w:b/>
          <w:bCs/>
          <w:color w:val="auto"/>
          <w:sz w:val="24"/>
          <w:szCs w:val="24"/>
        </w:rPr>
        <w:t>供应商签章：</w:t>
      </w:r>
    </w:p>
    <w:p w14:paraId="10764160">
      <w:pPr>
        <w:tabs>
          <w:tab w:val="left" w:pos="630"/>
        </w:tabs>
        <w:spacing w:line="360" w:lineRule="auto"/>
        <w:ind w:firstLine="482" w:firstLineChars="200"/>
        <w:rPr>
          <w:rFonts w:hint="eastAsia" w:ascii="宋体" w:hAnsi="宋体"/>
          <w:b/>
          <w:bCs/>
          <w:color w:val="auto"/>
          <w:sz w:val="24"/>
          <w:szCs w:val="24"/>
        </w:rPr>
      </w:pPr>
      <w:r>
        <w:rPr>
          <w:rFonts w:hint="eastAsia" w:ascii="宋体" w:hAnsi="宋体"/>
          <w:b/>
          <w:bCs/>
          <w:color w:val="auto"/>
          <w:sz w:val="24"/>
          <w:szCs w:val="24"/>
        </w:rPr>
        <w:t>日期：</w:t>
      </w:r>
    </w:p>
    <w:p w14:paraId="0C33B6D2">
      <w:pPr>
        <w:pStyle w:val="6"/>
        <w:spacing w:before="0" w:after="0" w:line="560" w:lineRule="exact"/>
        <w:rPr>
          <w:rFonts w:ascii="宋体" w:hAnsi="宋体" w:eastAsia="宋体" w:cs="宋体"/>
          <w:color w:val="auto"/>
          <w:sz w:val="28"/>
          <w:szCs w:val="28"/>
        </w:rPr>
      </w:pPr>
      <w:bookmarkStart w:id="33" w:name="_Toc26556"/>
      <w:r>
        <w:rPr>
          <w:rFonts w:hint="eastAsia" w:ascii="宋体" w:hAnsi="宋体" w:eastAsia="宋体" w:cs="宋体"/>
          <w:color w:val="auto"/>
          <w:sz w:val="28"/>
          <w:szCs w:val="28"/>
        </w:rPr>
        <w:t>附件四</w:t>
      </w:r>
      <w:bookmarkEnd w:id="33"/>
    </w:p>
    <w:p w14:paraId="68CCE796">
      <w:pPr>
        <w:pStyle w:val="6"/>
        <w:spacing w:before="0" w:after="0" w:line="560" w:lineRule="exact"/>
        <w:ind w:firstLine="643" w:firstLineChars="200"/>
        <w:jc w:val="center"/>
        <w:rPr>
          <w:rFonts w:ascii="宋体" w:hAnsi="宋体" w:eastAsia="宋体" w:cs="宋体"/>
          <w:color w:val="auto"/>
          <w:sz w:val="32"/>
          <w:szCs w:val="32"/>
        </w:rPr>
      </w:pPr>
      <w:bookmarkStart w:id="34" w:name="_Toc5130"/>
      <w:bookmarkStart w:id="35" w:name="_Toc29263"/>
      <w:bookmarkStart w:id="36" w:name="_Toc417045478"/>
      <w:r>
        <w:rPr>
          <w:rFonts w:hint="eastAsia" w:ascii="宋体" w:hAnsi="宋体" w:eastAsia="宋体" w:cs="宋体"/>
          <w:color w:val="auto"/>
          <w:sz w:val="32"/>
          <w:szCs w:val="32"/>
        </w:rPr>
        <w:t>投标函</w:t>
      </w:r>
      <w:bookmarkEnd w:id="34"/>
      <w:bookmarkEnd w:id="35"/>
    </w:p>
    <w:p w14:paraId="2E5E56D1">
      <w:pPr>
        <w:spacing w:line="360" w:lineRule="auto"/>
        <w:ind w:firstLine="480" w:firstLineChars="200"/>
        <w:rPr>
          <w:rFonts w:hint="eastAsia" w:ascii="宋体" w:hAnsi="宋体" w:eastAsia="宋体"/>
          <w:color w:val="auto"/>
          <w:sz w:val="24"/>
          <w:szCs w:val="24"/>
          <w:lang w:val="en-US" w:eastAsia="zh-CN"/>
        </w:rPr>
      </w:pPr>
      <w:r>
        <w:rPr>
          <w:rFonts w:hint="eastAsia" w:ascii="宋体" w:hAnsi="宋体"/>
          <w:color w:val="auto"/>
          <w:sz w:val="24"/>
          <w:szCs w:val="24"/>
        </w:rPr>
        <w:t>致：</w:t>
      </w:r>
      <w:r>
        <w:rPr>
          <w:rFonts w:hint="eastAsia" w:ascii="宋体" w:hAnsi="宋体"/>
          <w:color w:val="auto"/>
          <w:sz w:val="24"/>
          <w:szCs w:val="24"/>
          <w:lang w:val="en-US" w:eastAsia="zh-CN"/>
        </w:rPr>
        <w:t>六安市叶集区孙岗乡卫生院</w:t>
      </w:r>
    </w:p>
    <w:p w14:paraId="6B1C1E25">
      <w:pPr>
        <w:spacing w:line="360" w:lineRule="auto"/>
        <w:ind w:firstLine="480" w:firstLineChars="200"/>
        <w:rPr>
          <w:rFonts w:ascii="宋体" w:hAnsi="宋体"/>
          <w:color w:val="auto"/>
          <w:sz w:val="24"/>
          <w:szCs w:val="24"/>
        </w:rPr>
      </w:pPr>
      <w:r>
        <w:rPr>
          <w:rFonts w:hint="eastAsia" w:ascii="宋体" w:hAnsi="宋体"/>
          <w:color w:val="auto"/>
          <w:sz w:val="24"/>
          <w:szCs w:val="24"/>
        </w:rPr>
        <w:t>1、根据项目编号：</w:t>
      </w:r>
      <w:r>
        <w:rPr>
          <w:rFonts w:hint="eastAsia" w:ascii="宋体" w:hAnsi="宋体"/>
          <w:color w:val="auto"/>
          <w:sz w:val="24"/>
          <w:szCs w:val="24"/>
          <w:u w:val="single"/>
        </w:rPr>
        <w:t xml:space="preserve">       </w:t>
      </w:r>
      <w:r>
        <w:rPr>
          <w:rFonts w:hint="eastAsia" w:ascii="宋体" w:hAnsi="宋体"/>
          <w:color w:val="auto"/>
          <w:sz w:val="24"/>
          <w:szCs w:val="24"/>
        </w:rPr>
        <w:t>号谈判公告的内容，我方决定参加贵方组织的“</w:t>
      </w:r>
      <w:r>
        <w:rPr>
          <w:rFonts w:hint="eastAsia" w:ascii="宋体" w:hAnsi="宋体"/>
          <w:color w:val="auto"/>
          <w:sz w:val="24"/>
          <w:szCs w:val="24"/>
          <w:u w:val="single"/>
        </w:rPr>
        <w:t xml:space="preserve">                 </w:t>
      </w:r>
      <w:r>
        <w:rPr>
          <w:rFonts w:hint="eastAsia" w:ascii="宋体" w:hAnsi="宋体"/>
          <w:color w:val="auto"/>
          <w:sz w:val="24"/>
          <w:szCs w:val="24"/>
        </w:rPr>
        <w:t>”项目的竞争性谈判采购。我方授权</w:t>
      </w:r>
      <w:r>
        <w:rPr>
          <w:rFonts w:hint="eastAsia" w:ascii="宋体" w:hAnsi="宋体"/>
          <w:color w:val="auto"/>
          <w:sz w:val="24"/>
          <w:szCs w:val="24"/>
          <w:u w:val="single"/>
        </w:rPr>
        <w:t xml:space="preserve">         </w:t>
      </w:r>
      <w:r>
        <w:rPr>
          <w:rFonts w:hint="eastAsia" w:ascii="宋体" w:hAnsi="宋体"/>
          <w:color w:val="auto"/>
          <w:sz w:val="24"/>
          <w:szCs w:val="24"/>
        </w:rPr>
        <w:t>(姓名)代表我方___</w:t>
      </w:r>
      <w:r>
        <w:rPr>
          <w:rFonts w:hint="eastAsia" w:ascii="宋体" w:hAnsi="宋体"/>
          <w:color w:val="auto"/>
          <w:sz w:val="24"/>
          <w:szCs w:val="24"/>
          <w:u w:val="single"/>
        </w:rPr>
        <w:t xml:space="preserve">           </w:t>
      </w:r>
      <w:r>
        <w:rPr>
          <w:rFonts w:hint="eastAsia" w:ascii="宋体" w:hAnsi="宋体"/>
          <w:color w:val="auto"/>
          <w:sz w:val="24"/>
          <w:szCs w:val="24"/>
        </w:rPr>
        <w:t>（投标单位的名称）全权处理本项目投标的有关事宜。</w:t>
      </w:r>
    </w:p>
    <w:p w14:paraId="3A7FB1F3">
      <w:pPr>
        <w:spacing w:line="360" w:lineRule="auto"/>
        <w:ind w:firstLine="480" w:firstLineChars="200"/>
        <w:rPr>
          <w:rFonts w:ascii="宋体" w:hAnsi="宋体"/>
          <w:color w:val="auto"/>
          <w:sz w:val="24"/>
          <w:szCs w:val="24"/>
        </w:rPr>
      </w:pPr>
      <w:r>
        <w:rPr>
          <w:rFonts w:hint="eastAsia" w:ascii="宋体" w:hAnsi="宋体"/>
          <w:color w:val="auto"/>
          <w:sz w:val="24"/>
          <w:szCs w:val="24"/>
        </w:rPr>
        <w:t>2、我方愿意按照采购书规定的各项要求，向买方提供所需的货物服务。</w:t>
      </w:r>
    </w:p>
    <w:p w14:paraId="41054088">
      <w:pPr>
        <w:spacing w:line="360" w:lineRule="auto"/>
        <w:ind w:firstLine="480" w:firstLineChars="200"/>
        <w:rPr>
          <w:rFonts w:ascii="宋体" w:hAnsi="宋体"/>
          <w:color w:val="auto"/>
          <w:sz w:val="24"/>
          <w:szCs w:val="24"/>
        </w:rPr>
      </w:pPr>
      <w:r>
        <w:rPr>
          <w:rFonts w:hint="eastAsia" w:ascii="宋体" w:hAnsi="宋体"/>
          <w:color w:val="auto"/>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4</w:t>
      </w:r>
      <w:r>
        <w:rPr>
          <w:rFonts w:hint="eastAsia" w:ascii="宋体" w:hAnsi="宋体"/>
          <w:color w:val="auto"/>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color w:val="auto"/>
          <w:sz w:val="24"/>
          <w:szCs w:val="24"/>
        </w:rPr>
      </w:pPr>
    </w:p>
    <w:p w14:paraId="13F8EA9B">
      <w:pPr>
        <w:tabs>
          <w:tab w:val="left" w:pos="0"/>
          <w:tab w:val="left" w:pos="840"/>
        </w:tabs>
        <w:ind w:firstLine="480" w:firstLineChars="200"/>
        <w:rPr>
          <w:rFonts w:ascii="宋体" w:hAnsi="宋体"/>
          <w:color w:val="auto"/>
          <w:sz w:val="24"/>
          <w:szCs w:val="24"/>
        </w:rPr>
      </w:pPr>
    </w:p>
    <w:p w14:paraId="43E12976">
      <w:pPr>
        <w:tabs>
          <w:tab w:val="left" w:pos="0"/>
          <w:tab w:val="left" w:pos="840"/>
        </w:tabs>
        <w:ind w:firstLine="480" w:firstLineChars="200"/>
        <w:rPr>
          <w:rFonts w:ascii="宋体" w:hAnsi="宋体"/>
          <w:color w:val="auto"/>
          <w:sz w:val="24"/>
          <w:szCs w:val="24"/>
        </w:rPr>
      </w:pPr>
    </w:p>
    <w:p w14:paraId="0C6770AF">
      <w:pPr>
        <w:tabs>
          <w:tab w:val="left" w:pos="0"/>
          <w:tab w:val="left" w:pos="840"/>
        </w:tabs>
        <w:ind w:firstLine="480" w:firstLineChars="200"/>
        <w:rPr>
          <w:rFonts w:ascii="宋体" w:hAnsi="宋体"/>
          <w:color w:val="auto"/>
          <w:sz w:val="24"/>
          <w:szCs w:val="24"/>
        </w:rPr>
      </w:pPr>
    </w:p>
    <w:p w14:paraId="3A59184E">
      <w:pPr>
        <w:tabs>
          <w:tab w:val="left" w:pos="0"/>
          <w:tab w:val="left" w:pos="840"/>
        </w:tabs>
        <w:ind w:firstLine="480" w:firstLineChars="200"/>
        <w:rPr>
          <w:rFonts w:ascii="宋体" w:hAnsi="宋体"/>
          <w:color w:val="auto"/>
          <w:sz w:val="24"/>
          <w:szCs w:val="24"/>
        </w:rPr>
      </w:pPr>
    </w:p>
    <w:p w14:paraId="2DABE3AA">
      <w:pPr>
        <w:spacing w:line="360" w:lineRule="auto"/>
        <w:ind w:firstLine="482" w:firstLineChars="200"/>
        <w:rPr>
          <w:rFonts w:ascii="宋体" w:hAnsi="宋体"/>
          <w:b/>
          <w:bCs/>
          <w:color w:val="auto"/>
          <w:sz w:val="24"/>
          <w:szCs w:val="24"/>
          <w:u w:val="single"/>
        </w:rPr>
      </w:pPr>
      <w:r>
        <w:rPr>
          <w:rFonts w:hint="eastAsia" w:ascii="宋体" w:hAnsi="宋体"/>
          <w:b/>
          <w:bCs/>
          <w:color w:val="auto"/>
          <w:sz w:val="24"/>
          <w:szCs w:val="24"/>
        </w:rPr>
        <w:t>供应商签章：</w:t>
      </w:r>
    </w:p>
    <w:p w14:paraId="48BF4537">
      <w:pPr>
        <w:tabs>
          <w:tab w:val="left" w:pos="630"/>
        </w:tabs>
        <w:spacing w:line="360" w:lineRule="auto"/>
        <w:ind w:firstLine="482" w:firstLineChars="200"/>
        <w:rPr>
          <w:rFonts w:ascii="宋体" w:hAnsi="宋体"/>
          <w:b/>
          <w:bCs/>
          <w:color w:val="auto"/>
          <w:sz w:val="24"/>
          <w:szCs w:val="24"/>
        </w:rPr>
      </w:pPr>
      <w:r>
        <w:rPr>
          <w:rFonts w:hint="eastAsia" w:ascii="宋体" w:hAnsi="宋体"/>
          <w:b/>
          <w:bCs/>
          <w:color w:val="auto"/>
          <w:sz w:val="24"/>
          <w:szCs w:val="24"/>
        </w:rPr>
        <w:t>日期：</w:t>
      </w:r>
    </w:p>
    <w:p w14:paraId="12B2EF5C">
      <w:pPr>
        <w:pStyle w:val="7"/>
        <w:ind w:firstLine="482" w:firstLineChars="200"/>
        <w:rPr>
          <w:color w:val="auto"/>
          <w:sz w:val="24"/>
          <w:szCs w:val="24"/>
          <w:lang w:val="en-US"/>
        </w:rPr>
      </w:pPr>
    </w:p>
    <w:p w14:paraId="55A8B47F">
      <w:pPr>
        <w:ind w:firstLine="420" w:firstLineChars="200"/>
        <w:rPr>
          <w:color w:val="auto"/>
        </w:rPr>
      </w:pPr>
    </w:p>
    <w:p w14:paraId="33C2C5C9">
      <w:pPr>
        <w:ind w:firstLine="420" w:firstLineChars="200"/>
        <w:rPr>
          <w:color w:val="auto"/>
        </w:rPr>
      </w:pPr>
    </w:p>
    <w:p w14:paraId="0FCBB821">
      <w:pPr>
        <w:pStyle w:val="6"/>
        <w:spacing w:before="0" w:after="0" w:line="560" w:lineRule="exact"/>
        <w:rPr>
          <w:rFonts w:ascii="宋体" w:hAnsi="宋体" w:eastAsia="宋体" w:cs="宋体"/>
          <w:color w:val="auto"/>
          <w:sz w:val="24"/>
          <w:szCs w:val="24"/>
        </w:rPr>
      </w:pPr>
    </w:p>
    <w:p w14:paraId="57AD208E">
      <w:pPr>
        <w:rPr>
          <w:rFonts w:ascii="宋体" w:hAnsi="宋体" w:eastAsia="宋体" w:cs="宋体"/>
          <w:color w:val="auto"/>
          <w:sz w:val="24"/>
          <w:szCs w:val="24"/>
        </w:rPr>
      </w:pPr>
    </w:p>
    <w:p w14:paraId="2DA0545C">
      <w:pPr>
        <w:pStyle w:val="11"/>
        <w:rPr>
          <w:rFonts w:ascii="宋体" w:hAnsi="宋体" w:eastAsia="宋体" w:cs="宋体"/>
          <w:color w:val="auto"/>
          <w:sz w:val="24"/>
          <w:szCs w:val="24"/>
        </w:rPr>
      </w:pPr>
    </w:p>
    <w:p w14:paraId="20389C4E">
      <w:pPr>
        <w:pStyle w:val="11"/>
        <w:rPr>
          <w:rFonts w:ascii="宋体" w:hAnsi="宋体" w:eastAsia="宋体" w:cs="宋体"/>
          <w:color w:val="auto"/>
          <w:sz w:val="24"/>
          <w:szCs w:val="24"/>
        </w:rPr>
      </w:pPr>
    </w:p>
    <w:p w14:paraId="57ACFF93">
      <w:pPr>
        <w:pStyle w:val="11"/>
        <w:rPr>
          <w:rFonts w:ascii="宋体" w:hAnsi="宋体" w:eastAsia="宋体" w:cs="宋体"/>
          <w:color w:val="auto"/>
          <w:sz w:val="24"/>
          <w:szCs w:val="24"/>
        </w:rPr>
      </w:pPr>
    </w:p>
    <w:p w14:paraId="2AFCF006">
      <w:pPr>
        <w:pStyle w:val="11"/>
        <w:rPr>
          <w:rFonts w:ascii="宋体" w:hAnsi="宋体" w:eastAsia="宋体" w:cs="宋体"/>
          <w:color w:val="auto"/>
          <w:sz w:val="24"/>
          <w:szCs w:val="24"/>
        </w:rPr>
      </w:pPr>
    </w:p>
    <w:p w14:paraId="12C53073">
      <w:pPr>
        <w:pStyle w:val="11"/>
        <w:rPr>
          <w:rFonts w:ascii="宋体" w:hAnsi="宋体" w:eastAsia="宋体" w:cs="宋体"/>
          <w:color w:val="auto"/>
          <w:sz w:val="24"/>
          <w:szCs w:val="24"/>
        </w:rPr>
      </w:pPr>
    </w:p>
    <w:p w14:paraId="60931584">
      <w:pPr>
        <w:pStyle w:val="6"/>
        <w:spacing w:before="0" w:after="0" w:line="560" w:lineRule="exact"/>
        <w:rPr>
          <w:rFonts w:ascii="宋体" w:hAnsi="宋体" w:eastAsia="宋体" w:cs="宋体"/>
          <w:color w:val="auto"/>
          <w:sz w:val="28"/>
          <w:szCs w:val="28"/>
        </w:rPr>
      </w:pPr>
      <w:bookmarkStart w:id="37" w:name="_Toc20869"/>
      <w:r>
        <w:rPr>
          <w:rFonts w:hint="eastAsia" w:ascii="宋体" w:hAnsi="宋体" w:eastAsia="宋体" w:cs="宋体"/>
          <w:color w:val="auto"/>
          <w:sz w:val="28"/>
          <w:szCs w:val="28"/>
        </w:rPr>
        <w:t>附件</w:t>
      </w:r>
      <w:bookmarkEnd w:id="36"/>
      <w:r>
        <w:rPr>
          <w:rFonts w:hint="eastAsia" w:ascii="宋体" w:hAnsi="宋体" w:eastAsia="宋体" w:cs="宋体"/>
          <w:color w:val="auto"/>
          <w:sz w:val="28"/>
          <w:szCs w:val="28"/>
        </w:rPr>
        <w:t>五</w:t>
      </w:r>
      <w:bookmarkEnd w:id="37"/>
    </w:p>
    <w:bookmarkEnd w:id="24"/>
    <w:p w14:paraId="1BB16914">
      <w:pPr>
        <w:pStyle w:val="6"/>
        <w:spacing w:before="0" w:after="0" w:line="560" w:lineRule="exact"/>
        <w:ind w:firstLine="643" w:firstLineChars="200"/>
        <w:jc w:val="center"/>
        <w:rPr>
          <w:rFonts w:ascii="宋体" w:hAnsi="宋体" w:eastAsia="宋体" w:cs="宋体"/>
          <w:color w:val="auto"/>
          <w:sz w:val="24"/>
          <w:szCs w:val="24"/>
          <w:lang w:val="zh-CN"/>
        </w:rPr>
      </w:pPr>
      <w:bookmarkStart w:id="38" w:name="_Toc26949"/>
      <w:bookmarkStart w:id="39" w:name="_Toc15058"/>
      <w:r>
        <w:rPr>
          <w:rFonts w:hint="eastAsia" w:ascii="宋体" w:hAnsi="宋体" w:eastAsia="宋体" w:cs="宋体"/>
          <w:color w:val="auto"/>
          <w:sz w:val="32"/>
          <w:szCs w:val="32"/>
          <w:lang w:val="zh-CN"/>
        </w:rPr>
        <w:t>无重大违法记录声明函</w:t>
      </w:r>
      <w:bookmarkEnd w:id="38"/>
      <w:bookmarkEnd w:id="39"/>
    </w:p>
    <w:p w14:paraId="3ADD813C">
      <w:pPr>
        <w:pStyle w:val="2"/>
        <w:ind w:firstLine="480" w:firstLineChars="200"/>
        <w:rPr>
          <w:rFonts w:ascii="宋体" w:hAnsi="宋体"/>
          <w:color w:val="auto"/>
          <w:szCs w:val="24"/>
        </w:rPr>
      </w:pPr>
      <w:r>
        <w:rPr>
          <w:rFonts w:hint="eastAsia" w:ascii="宋体" w:hAnsi="宋体"/>
          <w:color w:val="auto"/>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color w:val="auto"/>
          <w:sz w:val="24"/>
          <w:szCs w:val="24"/>
        </w:rPr>
      </w:pPr>
      <w:r>
        <w:rPr>
          <w:rFonts w:hint="eastAsia" w:ascii="宋体" w:hAnsi="宋体"/>
          <w:color w:val="auto"/>
          <w:sz w:val="24"/>
          <w:szCs w:val="24"/>
        </w:rPr>
        <w:t>本公司对上述声明的真实性负责。如有虚假，将依法承担相应责任。</w:t>
      </w:r>
    </w:p>
    <w:p w14:paraId="4AD591AC">
      <w:pPr>
        <w:spacing w:line="360" w:lineRule="auto"/>
        <w:ind w:firstLine="480" w:firstLineChars="200"/>
        <w:rPr>
          <w:rFonts w:ascii="宋体" w:hAnsi="宋体"/>
          <w:color w:val="auto"/>
          <w:sz w:val="24"/>
          <w:szCs w:val="24"/>
        </w:rPr>
      </w:pPr>
    </w:p>
    <w:p w14:paraId="76CDB74F">
      <w:pPr>
        <w:tabs>
          <w:tab w:val="left" w:pos="630"/>
        </w:tabs>
        <w:spacing w:line="360" w:lineRule="auto"/>
        <w:ind w:firstLine="480" w:firstLineChars="200"/>
        <w:rPr>
          <w:rFonts w:ascii="宋体" w:hAnsi="宋体"/>
          <w:color w:val="auto"/>
          <w:sz w:val="24"/>
          <w:szCs w:val="24"/>
        </w:rPr>
      </w:pPr>
    </w:p>
    <w:p w14:paraId="04F53E26">
      <w:pPr>
        <w:spacing w:line="360" w:lineRule="auto"/>
        <w:ind w:firstLine="482" w:firstLineChars="200"/>
        <w:rPr>
          <w:rFonts w:ascii="宋体" w:hAnsi="宋体"/>
          <w:b/>
          <w:bCs/>
          <w:color w:val="auto"/>
          <w:sz w:val="24"/>
          <w:szCs w:val="24"/>
          <w:u w:val="single"/>
        </w:rPr>
      </w:pPr>
      <w:r>
        <w:rPr>
          <w:rFonts w:hint="eastAsia" w:ascii="宋体" w:hAnsi="宋体"/>
          <w:b/>
          <w:bCs/>
          <w:color w:val="auto"/>
          <w:sz w:val="24"/>
          <w:szCs w:val="24"/>
        </w:rPr>
        <w:t>供应商签章：</w:t>
      </w:r>
    </w:p>
    <w:p w14:paraId="304BD8FD">
      <w:pPr>
        <w:tabs>
          <w:tab w:val="left" w:pos="630"/>
        </w:tabs>
        <w:spacing w:line="360" w:lineRule="auto"/>
        <w:ind w:firstLine="482" w:firstLineChars="200"/>
        <w:rPr>
          <w:rFonts w:ascii="宋体" w:hAnsi="宋体"/>
          <w:b/>
          <w:bCs/>
          <w:color w:val="auto"/>
          <w:sz w:val="24"/>
          <w:szCs w:val="24"/>
          <w:lang w:val="zh-CN"/>
        </w:rPr>
      </w:pPr>
      <w:r>
        <w:rPr>
          <w:rFonts w:hint="eastAsia" w:ascii="宋体" w:hAnsi="宋体"/>
          <w:b/>
          <w:bCs/>
          <w:color w:val="auto"/>
          <w:sz w:val="24"/>
          <w:szCs w:val="24"/>
        </w:rPr>
        <w:t>日期：</w:t>
      </w:r>
    </w:p>
    <w:p w14:paraId="7849B339">
      <w:pPr>
        <w:tabs>
          <w:tab w:val="left" w:pos="630"/>
        </w:tabs>
        <w:spacing w:line="360" w:lineRule="auto"/>
        <w:ind w:firstLine="482" w:firstLineChars="200"/>
        <w:rPr>
          <w:rFonts w:ascii="宋体" w:hAnsi="宋体"/>
          <w:b/>
          <w:color w:val="auto"/>
          <w:sz w:val="24"/>
          <w:szCs w:val="24"/>
          <w:lang w:val="zh-CN"/>
        </w:rPr>
      </w:pPr>
    </w:p>
    <w:p w14:paraId="27AAA9CC">
      <w:pPr>
        <w:tabs>
          <w:tab w:val="left" w:pos="630"/>
        </w:tabs>
        <w:spacing w:afterLines="50" w:line="360" w:lineRule="auto"/>
        <w:ind w:firstLine="643" w:firstLineChars="200"/>
        <w:jc w:val="center"/>
        <w:rPr>
          <w:rFonts w:ascii="宋体" w:hAnsi="宋体"/>
          <w:color w:val="auto"/>
          <w:sz w:val="24"/>
          <w:szCs w:val="24"/>
        </w:rPr>
      </w:pPr>
      <w:r>
        <w:rPr>
          <w:rFonts w:hint="eastAsia" w:ascii="宋体" w:hAnsi="宋体"/>
          <w:b/>
          <w:color w:val="auto"/>
          <w:sz w:val="32"/>
          <w:szCs w:val="32"/>
          <w:lang w:val="zh-CN"/>
        </w:rPr>
        <w:t>无不良信用记录承诺函</w:t>
      </w:r>
    </w:p>
    <w:p w14:paraId="0A59EC0F">
      <w:pPr>
        <w:spacing w:line="360" w:lineRule="auto"/>
        <w:ind w:firstLine="480" w:firstLineChars="200"/>
        <w:rPr>
          <w:rFonts w:ascii="宋体" w:hAnsi="宋体"/>
          <w:color w:val="auto"/>
          <w:sz w:val="24"/>
          <w:szCs w:val="24"/>
        </w:rPr>
      </w:pPr>
      <w:r>
        <w:rPr>
          <w:rFonts w:hint="eastAsia" w:ascii="宋体" w:hAnsi="宋体"/>
          <w:color w:val="auto"/>
          <w:sz w:val="24"/>
          <w:szCs w:val="24"/>
        </w:rPr>
        <w:t>本公司郑重承诺，我公司无以下不良信用记录情形：</w:t>
      </w:r>
    </w:p>
    <w:p w14:paraId="36013C14">
      <w:pPr>
        <w:spacing w:line="360" w:lineRule="auto"/>
        <w:ind w:firstLine="480" w:firstLineChars="200"/>
        <w:rPr>
          <w:rFonts w:ascii="宋体" w:hAnsi="宋体"/>
          <w:color w:val="auto"/>
          <w:sz w:val="24"/>
          <w:szCs w:val="24"/>
        </w:rPr>
      </w:pPr>
      <w:r>
        <w:rPr>
          <w:rFonts w:hint="eastAsia" w:ascii="宋体" w:hAnsi="宋体"/>
          <w:color w:val="auto"/>
          <w:sz w:val="24"/>
          <w:szCs w:val="24"/>
        </w:rPr>
        <w:t>1、公司被人民法院列入失信被执行人；</w:t>
      </w:r>
    </w:p>
    <w:p w14:paraId="36E6B7C5">
      <w:pPr>
        <w:spacing w:line="360" w:lineRule="auto"/>
        <w:ind w:firstLine="480" w:firstLineChars="200"/>
        <w:rPr>
          <w:rFonts w:ascii="宋体" w:hAnsi="宋体"/>
          <w:color w:val="auto"/>
          <w:sz w:val="24"/>
          <w:szCs w:val="24"/>
        </w:rPr>
      </w:pPr>
      <w:r>
        <w:rPr>
          <w:rFonts w:hint="eastAsia" w:ascii="宋体" w:hAnsi="宋体"/>
          <w:color w:val="auto"/>
          <w:sz w:val="24"/>
          <w:szCs w:val="24"/>
        </w:rPr>
        <w:t>2、公司、法定代表人或拟派项目经理（项目负责人）被人民检察院列入行贿犯罪档案；</w:t>
      </w:r>
    </w:p>
    <w:p w14:paraId="074A2DCF">
      <w:pPr>
        <w:spacing w:line="360" w:lineRule="auto"/>
        <w:ind w:firstLine="480" w:firstLineChars="200"/>
        <w:rPr>
          <w:rFonts w:ascii="宋体" w:hAnsi="宋体"/>
          <w:color w:val="auto"/>
          <w:sz w:val="24"/>
          <w:szCs w:val="24"/>
        </w:rPr>
      </w:pPr>
      <w:r>
        <w:rPr>
          <w:rFonts w:hint="eastAsia" w:ascii="宋体" w:hAnsi="宋体"/>
          <w:color w:val="auto"/>
          <w:sz w:val="24"/>
          <w:szCs w:val="24"/>
        </w:rPr>
        <w:t>3、公司被市场监督管理部门列入企业经营异常名录；</w:t>
      </w:r>
    </w:p>
    <w:p w14:paraId="6F6F08C7">
      <w:pPr>
        <w:spacing w:line="360" w:lineRule="auto"/>
        <w:ind w:firstLine="480" w:firstLineChars="200"/>
        <w:rPr>
          <w:rFonts w:ascii="宋体" w:hAnsi="宋体"/>
          <w:color w:val="auto"/>
          <w:sz w:val="24"/>
          <w:szCs w:val="24"/>
        </w:rPr>
      </w:pPr>
      <w:r>
        <w:rPr>
          <w:rFonts w:hint="eastAsia" w:ascii="宋体" w:hAnsi="宋体"/>
          <w:color w:val="auto"/>
          <w:sz w:val="24"/>
          <w:szCs w:val="24"/>
        </w:rPr>
        <w:t>4、公司被税务部门列入重大税收违法案件当事人名单的；</w:t>
      </w:r>
    </w:p>
    <w:p w14:paraId="6C291DF1">
      <w:pPr>
        <w:spacing w:line="360" w:lineRule="auto"/>
        <w:ind w:firstLine="480" w:firstLineChars="200"/>
        <w:rPr>
          <w:rFonts w:ascii="宋体" w:hAnsi="宋体"/>
          <w:color w:val="auto"/>
          <w:sz w:val="24"/>
          <w:szCs w:val="24"/>
        </w:rPr>
      </w:pPr>
      <w:r>
        <w:rPr>
          <w:rFonts w:hint="eastAsia" w:ascii="宋体" w:hAnsi="宋体"/>
          <w:color w:val="auto"/>
          <w:sz w:val="24"/>
          <w:szCs w:val="24"/>
        </w:rPr>
        <w:t>5、公司被政府采购监管部门列入政府采购严重违法失信行为记录名单。</w:t>
      </w:r>
    </w:p>
    <w:p w14:paraId="53AAEE0A">
      <w:pPr>
        <w:spacing w:line="360" w:lineRule="auto"/>
        <w:ind w:firstLine="480" w:firstLineChars="200"/>
        <w:rPr>
          <w:rFonts w:ascii="宋体" w:hAnsi="宋体" w:cs="宋体"/>
          <w:color w:val="auto"/>
          <w:kern w:val="0"/>
          <w:sz w:val="32"/>
          <w:szCs w:val="32"/>
        </w:rPr>
      </w:pPr>
      <w:r>
        <w:rPr>
          <w:rFonts w:ascii="宋体" w:hAnsi="宋体"/>
          <w:color w:val="auto"/>
          <w:sz w:val="24"/>
          <w:szCs w:val="24"/>
        </w:rPr>
        <w:t>我公司已就上述不良信用行为按照</w:t>
      </w:r>
      <w:r>
        <w:rPr>
          <w:rFonts w:hint="eastAsia" w:ascii="宋体" w:hAnsi="宋体"/>
          <w:color w:val="auto"/>
          <w:sz w:val="24"/>
          <w:szCs w:val="24"/>
        </w:rPr>
        <w:t>谈判文件中供应商须知前附表</w:t>
      </w:r>
      <w:r>
        <w:rPr>
          <w:rFonts w:ascii="宋体" w:hAnsi="宋体"/>
          <w:color w:val="auto"/>
          <w:sz w:val="24"/>
          <w:szCs w:val="24"/>
        </w:rPr>
        <w:t>规定进行了查询</w:t>
      </w:r>
      <w:r>
        <w:rPr>
          <w:rFonts w:hint="eastAsia" w:ascii="宋体" w:hAnsi="宋体"/>
          <w:color w:val="auto"/>
          <w:sz w:val="24"/>
          <w:szCs w:val="24"/>
        </w:rPr>
        <w:t>。</w:t>
      </w:r>
      <w:r>
        <w:rPr>
          <w:rFonts w:ascii="宋体" w:hAnsi="宋体"/>
          <w:color w:val="auto"/>
          <w:sz w:val="24"/>
          <w:szCs w:val="24"/>
        </w:rPr>
        <w:t>我公司承诺</w:t>
      </w:r>
      <w:r>
        <w:rPr>
          <w:rFonts w:hint="eastAsia" w:ascii="宋体" w:hAnsi="宋体"/>
          <w:color w:val="auto"/>
          <w:sz w:val="24"/>
          <w:szCs w:val="24"/>
        </w:rPr>
        <w:t>：</w:t>
      </w:r>
      <w:r>
        <w:rPr>
          <w:rFonts w:ascii="宋体" w:hAnsi="宋体"/>
          <w:color w:val="auto"/>
          <w:sz w:val="24"/>
          <w:szCs w:val="24"/>
        </w:rPr>
        <w:t>合同签订前，若我公司具有不良信用记录情形，贵方可取消我公司</w:t>
      </w:r>
      <w:r>
        <w:rPr>
          <w:rFonts w:hint="eastAsia" w:ascii="宋体" w:hAnsi="宋体"/>
          <w:color w:val="auto"/>
          <w:sz w:val="24"/>
          <w:szCs w:val="24"/>
        </w:rPr>
        <w:t>成交</w:t>
      </w:r>
      <w:r>
        <w:rPr>
          <w:rFonts w:ascii="宋体" w:hAnsi="宋体"/>
          <w:color w:val="auto"/>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color w:val="auto"/>
          <w:sz w:val="24"/>
          <w:szCs w:val="24"/>
        </w:rPr>
      </w:pPr>
    </w:p>
    <w:p w14:paraId="22E17D02">
      <w:pPr>
        <w:spacing w:line="360" w:lineRule="auto"/>
        <w:ind w:firstLine="482" w:firstLineChars="200"/>
        <w:rPr>
          <w:rFonts w:ascii="宋体" w:hAnsi="宋体"/>
          <w:b/>
          <w:bCs/>
          <w:color w:val="auto"/>
          <w:sz w:val="24"/>
          <w:szCs w:val="24"/>
          <w:u w:val="single"/>
        </w:rPr>
      </w:pPr>
      <w:r>
        <w:rPr>
          <w:rFonts w:hint="eastAsia" w:ascii="宋体" w:hAnsi="宋体"/>
          <w:b/>
          <w:bCs/>
          <w:color w:val="auto"/>
          <w:sz w:val="24"/>
          <w:szCs w:val="24"/>
        </w:rPr>
        <w:t>供应商签章：</w:t>
      </w:r>
    </w:p>
    <w:p w14:paraId="71EDF843">
      <w:pPr>
        <w:tabs>
          <w:tab w:val="left" w:pos="630"/>
        </w:tabs>
        <w:spacing w:line="360" w:lineRule="auto"/>
        <w:ind w:firstLine="482" w:firstLineChars="200"/>
        <w:rPr>
          <w:rFonts w:ascii="宋体" w:hAnsi="宋体" w:eastAsia="宋体" w:cs="宋体"/>
          <w:color w:val="auto"/>
          <w:sz w:val="24"/>
          <w:szCs w:val="24"/>
        </w:rPr>
      </w:pPr>
      <w:r>
        <w:rPr>
          <w:rFonts w:hint="eastAsia" w:ascii="宋体" w:hAnsi="宋体"/>
          <w:b/>
          <w:bCs/>
          <w:color w:val="auto"/>
          <w:sz w:val="24"/>
          <w:szCs w:val="24"/>
        </w:rPr>
        <w:t>日期：</w:t>
      </w:r>
      <w:bookmarkStart w:id="40" w:name="_Toc363199274"/>
    </w:p>
    <w:p w14:paraId="02E5078C">
      <w:pPr>
        <w:pStyle w:val="6"/>
        <w:spacing w:before="0" w:after="0" w:line="560" w:lineRule="exact"/>
        <w:rPr>
          <w:rFonts w:ascii="宋体" w:hAnsi="宋体" w:eastAsia="宋体" w:cs="宋体"/>
          <w:color w:val="auto"/>
          <w:sz w:val="24"/>
          <w:szCs w:val="24"/>
        </w:rPr>
      </w:pPr>
      <w:bookmarkStart w:id="41" w:name="_Toc7900"/>
      <w:r>
        <w:rPr>
          <w:rFonts w:hint="eastAsia" w:ascii="宋体" w:hAnsi="宋体" w:eastAsia="宋体" w:cs="宋体"/>
          <w:color w:val="auto"/>
          <w:sz w:val="28"/>
          <w:szCs w:val="28"/>
        </w:rPr>
        <w:t>附件</w:t>
      </w:r>
      <w:bookmarkEnd w:id="40"/>
      <w:r>
        <w:rPr>
          <w:rFonts w:hint="eastAsia" w:ascii="宋体" w:hAnsi="宋体" w:eastAsia="宋体" w:cs="宋体"/>
          <w:color w:val="auto"/>
          <w:sz w:val="28"/>
          <w:szCs w:val="28"/>
        </w:rPr>
        <w:t>六</w:t>
      </w:r>
      <w:bookmarkEnd w:id="41"/>
    </w:p>
    <w:p w14:paraId="301963D4">
      <w:pPr>
        <w:pStyle w:val="15"/>
        <w:ind w:left="0" w:leftChars="0" w:firstLine="0" w:firstLineChars="0"/>
        <w:rPr>
          <w:color w:val="auto"/>
        </w:rPr>
      </w:pPr>
      <w:bookmarkStart w:id="42" w:name="_Toc471299110"/>
    </w:p>
    <w:p w14:paraId="3BE93289">
      <w:pPr>
        <w:pStyle w:val="6"/>
        <w:spacing w:before="0" w:after="0" w:line="560" w:lineRule="exact"/>
        <w:ind w:firstLine="643" w:firstLineChars="200"/>
        <w:jc w:val="center"/>
        <w:rPr>
          <w:rFonts w:ascii="宋体" w:hAnsi="宋体" w:eastAsia="宋体" w:cs="宋体"/>
          <w:color w:val="auto"/>
          <w:sz w:val="32"/>
          <w:szCs w:val="32"/>
          <w:lang w:val="zh-CN"/>
        </w:rPr>
      </w:pPr>
      <w:bookmarkStart w:id="43" w:name="_Toc25238"/>
      <w:bookmarkStart w:id="44" w:name="_Toc17243"/>
      <w:bookmarkStart w:id="45" w:name="_Toc17280"/>
      <w:r>
        <w:rPr>
          <w:rFonts w:hint="eastAsia" w:ascii="宋体" w:hAnsi="宋体" w:eastAsia="宋体" w:cs="宋体"/>
          <w:color w:val="auto"/>
          <w:sz w:val="32"/>
          <w:szCs w:val="32"/>
          <w:lang w:val="zh-CN"/>
        </w:rPr>
        <w:t>技术参数响应情况表</w:t>
      </w:r>
      <w:bookmarkEnd w:id="43"/>
      <w:bookmarkEnd w:id="44"/>
    </w:p>
    <w:tbl>
      <w:tblPr>
        <w:tblStyle w:val="16"/>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auto"/>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auto"/>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auto"/>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color w:val="auto"/>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color w:val="auto"/>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color w:val="auto"/>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color w:val="auto"/>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color w:val="auto"/>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r>
    </w:tbl>
    <w:p w14:paraId="0ADC4370">
      <w:pPr>
        <w:snapToGrid w:val="0"/>
        <w:spacing w:line="360" w:lineRule="auto"/>
        <w:rPr>
          <w:rFonts w:hint="eastAsia" w:ascii="宋体" w:hAnsi="宋体" w:cs="宋体"/>
          <w:b/>
          <w:bCs/>
          <w:color w:val="auto"/>
          <w:sz w:val="24"/>
          <w:szCs w:val="24"/>
        </w:rPr>
      </w:pPr>
    </w:p>
    <w:p w14:paraId="17889292">
      <w:pPr>
        <w:snapToGrid w:val="0"/>
        <w:spacing w:line="360" w:lineRule="auto"/>
        <w:rPr>
          <w:rFonts w:ascii="宋体" w:hAnsi="宋体" w:cs="宋体"/>
          <w:b/>
          <w:bCs/>
          <w:color w:val="auto"/>
          <w:sz w:val="24"/>
          <w:szCs w:val="24"/>
        </w:rPr>
      </w:pPr>
      <w:r>
        <w:rPr>
          <w:rFonts w:hint="eastAsia" w:ascii="宋体" w:hAnsi="宋体" w:cs="宋体"/>
          <w:b/>
          <w:bCs/>
          <w:color w:val="auto"/>
          <w:sz w:val="24"/>
          <w:szCs w:val="24"/>
        </w:rPr>
        <w:t>供应商签章：</w:t>
      </w:r>
    </w:p>
    <w:p w14:paraId="177682AC">
      <w:pPr>
        <w:spacing w:line="360" w:lineRule="auto"/>
        <w:jc w:val="left"/>
        <w:rPr>
          <w:rFonts w:ascii="宋体" w:hAnsi="宋体" w:cs="宋体"/>
          <w:color w:val="auto"/>
          <w:sz w:val="24"/>
          <w:szCs w:val="24"/>
        </w:rPr>
      </w:pPr>
      <w:r>
        <w:rPr>
          <w:rFonts w:hint="eastAsia" w:ascii="宋体" w:hAnsi="宋体" w:cs="宋体"/>
          <w:b/>
          <w:bCs/>
          <w:color w:val="auto"/>
          <w:sz w:val="24"/>
          <w:szCs w:val="24"/>
        </w:rPr>
        <w:t>日期：   年  月  日</w:t>
      </w:r>
    </w:p>
    <w:p w14:paraId="30BD8595">
      <w:pPr>
        <w:spacing w:beforeLines="50" w:afterLines="50" w:line="360" w:lineRule="auto"/>
        <w:rPr>
          <w:rFonts w:ascii="宋体" w:hAnsi="宋体" w:cs="宋体"/>
          <w:color w:val="auto"/>
          <w:sz w:val="24"/>
          <w:szCs w:val="24"/>
        </w:rPr>
      </w:pPr>
      <w:r>
        <w:rPr>
          <w:rFonts w:hint="eastAsia" w:ascii="宋体" w:hAnsi="宋体" w:cs="宋体"/>
          <w:color w:val="auto"/>
          <w:sz w:val="24"/>
          <w:szCs w:val="24"/>
        </w:rPr>
        <w:t>注：</w:t>
      </w:r>
    </w:p>
    <w:p w14:paraId="67512565">
      <w:pPr>
        <w:adjustRightInd w:val="0"/>
        <w:snapToGrid w:val="0"/>
        <w:spacing w:line="360" w:lineRule="auto"/>
        <w:rPr>
          <w:rFonts w:ascii="宋体" w:hAnsi="宋体" w:cs="宋体"/>
          <w:bCs/>
          <w:color w:val="auto"/>
          <w:sz w:val="24"/>
          <w:szCs w:val="24"/>
        </w:rPr>
      </w:pPr>
      <w:r>
        <w:rPr>
          <w:rFonts w:hint="eastAsia" w:ascii="宋体" w:hAnsi="宋体" w:cs="宋体"/>
          <w:bCs/>
          <w:color w:val="auto"/>
          <w:sz w:val="24"/>
          <w:szCs w:val="24"/>
        </w:rPr>
        <w:t>1</w:t>
      </w:r>
      <w:r>
        <w:rPr>
          <w:rFonts w:hint="eastAsia" w:ascii="宋体" w:hAnsi="宋体" w:cs="宋体"/>
          <w:bCs/>
          <w:color w:val="auto"/>
          <w:sz w:val="24"/>
          <w:szCs w:val="24"/>
          <w:lang w:val="en-US" w:eastAsia="zh-CN"/>
        </w:rPr>
        <w:t>.</w:t>
      </w:r>
      <w:r>
        <w:rPr>
          <w:rFonts w:hint="eastAsia" w:ascii="宋体" w:hAnsi="宋体" w:cs="宋体"/>
          <w:bCs/>
          <w:color w:val="auto"/>
          <w:sz w:val="24"/>
          <w:szCs w:val="24"/>
        </w:rPr>
        <w:t>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color w:val="auto"/>
          <w:sz w:val="24"/>
          <w:szCs w:val="24"/>
        </w:rPr>
      </w:pPr>
      <w:r>
        <w:rPr>
          <w:rFonts w:hint="eastAsia" w:ascii="宋体" w:hAnsi="宋体" w:cs="宋体"/>
          <w:bCs/>
          <w:color w:val="auto"/>
          <w:sz w:val="24"/>
          <w:szCs w:val="24"/>
        </w:rPr>
        <w:t>2</w:t>
      </w:r>
      <w:r>
        <w:rPr>
          <w:rFonts w:hint="eastAsia" w:ascii="宋体" w:hAnsi="宋体" w:cs="宋体"/>
          <w:bCs/>
          <w:color w:val="auto"/>
          <w:sz w:val="24"/>
          <w:szCs w:val="24"/>
          <w:lang w:val="en-US" w:eastAsia="zh-CN"/>
        </w:rPr>
        <w:t>.</w:t>
      </w:r>
      <w:r>
        <w:rPr>
          <w:rFonts w:hint="eastAsia" w:ascii="宋体" w:hAnsi="宋体" w:cs="宋体"/>
          <w:bCs/>
          <w:color w:val="auto"/>
          <w:sz w:val="24"/>
          <w:szCs w:val="24"/>
        </w:rPr>
        <w:t>供应商所供产品如与谈判文件要求的规格及配置不一致，则须在上表偏离说明中详细注明。</w:t>
      </w:r>
    </w:p>
    <w:p w14:paraId="21E0A56E">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3</w:t>
      </w:r>
      <w:r>
        <w:rPr>
          <w:rFonts w:hint="eastAsia" w:ascii="宋体" w:hAnsi="宋体" w:cs="宋体"/>
          <w:bCs/>
          <w:color w:val="auto"/>
          <w:sz w:val="24"/>
          <w:szCs w:val="24"/>
          <w:lang w:val="en-US" w:eastAsia="zh-CN"/>
        </w:rPr>
        <w:t>.</w:t>
      </w:r>
      <w:r>
        <w:rPr>
          <w:rFonts w:hint="eastAsia" w:ascii="宋体" w:hAnsi="宋体" w:cs="宋体"/>
          <w:bCs/>
          <w:color w:val="auto"/>
          <w:sz w:val="24"/>
          <w:szCs w:val="24"/>
        </w:rPr>
        <w:t>响应部分可后附详细说明及技术资料。</w:t>
      </w:r>
    </w:p>
    <w:p w14:paraId="664477CF">
      <w:pPr>
        <w:pStyle w:val="15"/>
        <w:ind w:left="0" w:leftChars="0" w:firstLine="0" w:firstLineChars="0"/>
        <w:rPr>
          <w:rFonts w:hint="eastAsia"/>
          <w:b/>
          <w:bCs/>
          <w:color w:val="auto"/>
          <w:sz w:val="24"/>
          <w:szCs w:val="24"/>
          <w:lang w:val="en-US" w:eastAsia="zh-CN"/>
        </w:rPr>
      </w:pPr>
      <w:r>
        <w:rPr>
          <w:rFonts w:hint="eastAsia"/>
          <w:b/>
          <w:bCs/>
          <w:color w:val="auto"/>
          <w:sz w:val="24"/>
          <w:szCs w:val="24"/>
          <w:lang w:val="en-US" w:eastAsia="zh-CN"/>
        </w:rPr>
        <w:t>4.供应商须准确填写响应情况表中证明文件页码，如未填写，</w:t>
      </w:r>
      <w:r>
        <w:rPr>
          <w:rFonts w:hint="eastAsia"/>
          <w:b/>
          <w:bCs/>
          <w:color w:val="auto"/>
          <w:sz w:val="24"/>
          <w:szCs w:val="24"/>
        </w:rPr>
        <w:t>可能导致</w:t>
      </w:r>
      <w:r>
        <w:rPr>
          <w:rFonts w:hint="eastAsia"/>
          <w:b/>
          <w:bCs/>
          <w:color w:val="auto"/>
          <w:sz w:val="24"/>
          <w:szCs w:val="24"/>
          <w:lang w:val="en-US" w:eastAsia="zh-CN"/>
        </w:rPr>
        <w:t>响应无效。</w:t>
      </w:r>
    </w:p>
    <w:bookmarkEnd w:id="45"/>
    <w:p w14:paraId="64D4E4FA">
      <w:pPr>
        <w:pStyle w:val="15"/>
        <w:ind w:left="0" w:leftChars="0" w:firstLine="0" w:firstLineChars="0"/>
        <w:rPr>
          <w:color w:val="auto"/>
        </w:rPr>
      </w:pPr>
    </w:p>
    <w:p w14:paraId="63BED203">
      <w:pPr>
        <w:pStyle w:val="15"/>
        <w:ind w:left="0" w:leftChars="0" w:firstLine="0" w:firstLineChars="0"/>
        <w:rPr>
          <w:color w:val="auto"/>
        </w:rPr>
      </w:pPr>
    </w:p>
    <w:p w14:paraId="615D9623">
      <w:pPr>
        <w:pStyle w:val="7"/>
        <w:spacing w:before="0" w:after="0"/>
        <w:rPr>
          <w:rFonts w:ascii="宋体" w:hAnsi="宋体" w:cs="宋体"/>
          <w:color w:val="auto"/>
          <w:sz w:val="24"/>
          <w:szCs w:val="24"/>
        </w:rPr>
      </w:pPr>
      <w:bookmarkStart w:id="46" w:name="_Toc4795"/>
      <w:r>
        <w:rPr>
          <w:rFonts w:hint="eastAsia" w:ascii="宋体" w:hAnsi="宋体" w:cs="宋体"/>
          <w:color w:val="auto"/>
          <w:sz w:val="28"/>
          <w:szCs w:val="28"/>
        </w:rPr>
        <w:t>附件</w:t>
      </w:r>
      <w:bookmarkEnd w:id="42"/>
      <w:r>
        <w:rPr>
          <w:rFonts w:hint="eastAsia" w:ascii="宋体" w:hAnsi="宋体" w:cs="宋体"/>
          <w:color w:val="auto"/>
          <w:sz w:val="28"/>
          <w:szCs w:val="28"/>
        </w:rPr>
        <w:t>七</w:t>
      </w:r>
      <w:bookmarkEnd w:id="46"/>
    </w:p>
    <w:p w14:paraId="5084A1AD">
      <w:pPr>
        <w:pStyle w:val="6"/>
        <w:spacing w:before="0" w:after="0" w:line="560" w:lineRule="exact"/>
        <w:ind w:firstLine="643" w:firstLineChars="200"/>
        <w:jc w:val="center"/>
        <w:rPr>
          <w:rFonts w:ascii="宋体" w:hAnsi="宋体" w:eastAsia="宋体" w:cs="宋体"/>
          <w:color w:val="auto"/>
          <w:sz w:val="32"/>
          <w:szCs w:val="32"/>
        </w:rPr>
      </w:pPr>
      <w:bookmarkStart w:id="47" w:name="_Toc18625"/>
      <w:bookmarkStart w:id="48" w:name="_Toc8694"/>
      <w:r>
        <w:rPr>
          <w:rFonts w:hint="eastAsia" w:ascii="宋体" w:hAnsi="宋体" w:eastAsia="宋体" w:cs="宋体"/>
          <w:color w:val="auto"/>
          <w:sz w:val="32"/>
          <w:szCs w:val="32"/>
        </w:rPr>
        <w:t>相关服务承诺函</w:t>
      </w:r>
      <w:bookmarkEnd w:id="47"/>
      <w:bookmarkEnd w:id="48"/>
    </w:p>
    <w:p w14:paraId="5327C408">
      <w:pPr>
        <w:ind w:firstLine="480" w:firstLineChars="200"/>
        <w:jc w:val="center"/>
        <w:rPr>
          <w:rFonts w:ascii="宋体" w:hAnsi="宋体"/>
          <w:color w:val="auto"/>
          <w:sz w:val="24"/>
          <w:szCs w:val="28"/>
        </w:rPr>
      </w:pPr>
    </w:p>
    <w:p w14:paraId="353028A9">
      <w:pPr>
        <w:ind w:firstLine="480" w:firstLineChars="200"/>
        <w:jc w:val="center"/>
        <w:rPr>
          <w:b/>
          <w:bCs/>
          <w:color w:val="auto"/>
          <w:sz w:val="24"/>
          <w:szCs w:val="24"/>
        </w:rPr>
      </w:pPr>
      <w:r>
        <w:rPr>
          <w:rFonts w:hint="eastAsia" w:ascii="宋体" w:hAnsi="宋体"/>
          <w:color w:val="auto"/>
          <w:sz w:val="24"/>
          <w:szCs w:val="28"/>
        </w:rPr>
        <w:t>(供应商可自行制作格式)</w:t>
      </w:r>
    </w:p>
    <w:p w14:paraId="3EBAEB44">
      <w:pPr>
        <w:ind w:firstLine="482" w:firstLineChars="200"/>
        <w:rPr>
          <w:rFonts w:ascii="宋体" w:hAnsi="宋体"/>
          <w:b/>
          <w:color w:val="auto"/>
          <w:sz w:val="24"/>
          <w:szCs w:val="28"/>
        </w:rPr>
      </w:pPr>
    </w:p>
    <w:p w14:paraId="0287B48F">
      <w:pPr>
        <w:ind w:firstLine="482" w:firstLineChars="200"/>
        <w:rPr>
          <w:rFonts w:ascii="宋体" w:hAnsi="宋体"/>
          <w:b/>
          <w:color w:val="auto"/>
          <w:sz w:val="24"/>
          <w:szCs w:val="28"/>
        </w:rPr>
      </w:pPr>
    </w:p>
    <w:p w14:paraId="23D15B7F">
      <w:pPr>
        <w:pStyle w:val="6"/>
        <w:spacing w:before="0" w:after="0" w:line="560" w:lineRule="exact"/>
        <w:rPr>
          <w:rFonts w:hint="eastAsia" w:ascii="宋体" w:hAnsi="宋体" w:eastAsia="宋体" w:cs="宋体"/>
          <w:color w:val="auto"/>
          <w:sz w:val="28"/>
          <w:szCs w:val="28"/>
          <w:lang w:val="en-US" w:eastAsia="zh-CN"/>
        </w:rPr>
      </w:pPr>
      <w:bookmarkStart w:id="49" w:name="_Toc8291"/>
      <w:r>
        <w:rPr>
          <w:rFonts w:hint="eastAsia" w:ascii="宋体" w:hAnsi="宋体" w:eastAsia="宋体" w:cs="宋体"/>
          <w:color w:val="auto"/>
          <w:sz w:val="28"/>
          <w:szCs w:val="28"/>
        </w:rPr>
        <w:t>附件</w:t>
      </w:r>
      <w:r>
        <w:rPr>
          <w:rFonts w:hint="eastAsia" w:ascii="宋体" w:hAnsi="宋体" w:eastAsia="宋体" w:cs="宋体"/>
          <w:color w:val="auto"/>
          <w:sz w:val="28"/>
          <w:szCs w:val="28"/>
          <w:lang w:val="en-US" w:eastAsia="zh-CN"/>
        </w:rPr>
        <w:t>八</w:t>
      </w:r>
      <w:bookmarkEnd w:id="49"/>
    </w:p>
    <w:p w14:paraId="38605A54">
      <w:pPr>
        <w:ind w:firstLine="420" w:firstLineChars="200"/>
        <w:rPr>
          <w:color w:val="auto"/>
        </w:rPr>
      </w:pPr>
    </w:p>
    <w:p w14:paraId="065147E0">
      <w:pPr>
        <w:pStyle w:val="6"/>
        <w:spacing w:before="0" w:after="0" w:line="560" w:lineRule="exact"/>
        <w:ind w:firstLine="480" w:firstLineChars="200"/>
        <w:jc w:val="center"/>
        <w:rPr>
          <w:rFonts w:ascii="宋体" w:hAnsi="宋体" w:eastAsia="宋体" w:cs="宋体"/>
          <w:b w:val="0"/>
          <w:bCs/>
          <w:color w:val="auto"/>
          <w:sz w:val="24"/>
          <w:szCs w:val="24"/>
        </w:rPr>
      </w:pPr>
      <w:bookmarkStart w:id="50" w:name="_Toc28850"/>
      <w:bookmarkStart w:id="51" w:name="_Toc29744"/>
      <w:r>
        <w:rPr>
          <w:rFonts w:hint="eastAsia" w:ascii="宋体" w:hAnsi="宋体" w:eastAsia="宋体" w:cs="宋体"/>
          <w:b w:val="0"/>
          <w:bCs/>
          <w:color w:val="auto"/>
          <w:sz w:val="24"/>
          <w:szCs w:val="24"/>
        </w:rPr>
        <w:t>业绩合同、产品原厂家的宣传彩页等谈判文件要求和供应商认为需要提供的其它说明和资料</w:t>
      </w:r>
      <w:bookmarkEnd w:id="50"/>
      <w:bookmarkEnd w:id="51"/>
    </w:p>
    <w:p w14:paraId="25BD25B3">
      <w:pPr>
        <w:rPr>
          <w:rFonts w:ascii="宋体" w:cs="宋体"/>
          <w:color w:val="auto"/>
        </w:rPr>
      </w:pPr>
    </w:p>
    <w:p w14:paraId="383BE8FF">
      <w:pPr>
        <w:rPr>
          <w:color w:val="auto"/>
        </w:rPr>
      </w:pPr>
    </w:p>
    <w:p w14:paraId="49625FDF">
      <w:pPr>
        <w:ind w:firstLine="482" w:firstLineChars="200"/>
        <w:jc w:val="center"/>
        <w:rPr>
          <w:rFonts w:ascii="宋体" w:hAnsi="宋体"/>
          <w:b/>
          <w:color w:val="auto"/>
          <w:sz w:val="24"/>
          <w:szCs w:val="28"/>
        </w:rPr>
      </w:pPr>
    </w:p>
    <w:p w14:paraId="1726B45D">
      <w:pPr>
        <w:rPr>
          <w:rFonts w:hint="eastAsia" w:ascii="宋体" w:hAnsi="宋体" w:eastAsia="宋体"/>
          <w:b/>
          <w:color w:val="auto"/>
          <w:sz w:val="24"/>
          <w:szCs w:val="28"/>
          <w:lang w:eastAsia="zh-CN"/>
        </w:rPr>
      </w:pPr>
      <w:r>
        <w:rPr>
          <w:rFonts w:ascii="宋体" w:hAnsi="宋体"/>
          <w:b/>
          <w:color w:val="auto"/>
          <w:sz w:val="24"/>
          <w:szCs w:val="28"/>
        </w:rPr>
        <w:br w:type="page"/>
      </w:r>
      <w:r>
        <w:rPr>
          <w:rFonts w:hint="eastAsia" w:ascii="宋体" w:hAnsi="宋体"/>
          <w:b/>
          <w:color w:val="auto"/>
          <w:sz w:val="24"/>
          <w:szCs w:val="28"/>
          <w:lang w:eastAsia="zh-CN"/>
        </w:rPr>
        <w:t>附件九</w:t>
      </w:r>
    </w:p>
    <w:p w14:paraId="2D53D5A3">
      <w:pPr>
        <w:rPr>
          <w:rFonts w:hint="eastAsia" w:ascii="黑体" w:hAnsi="黑体" w:eastAsia="黑体"/>
          <w:color w:val="auto"/>
          <w:sz w:val="36"/>
          <w:szCs w:val="36"/>
          <w:u w:val="single"/>
        </w:rPr>
      </w:pPr>
    </w:p>
    <w:p w14:paraId="5E35E345">
      <w:pPr>
        <w:keepNext w:val="0"/>
        <w:keepLines w:val="0"/>
        <w:widowControl w:val="0"/>
        <w:suppressLineNumbers w:val="0"/>
        <w:spacing w:before="0" w:beforeAutospacing="0" w:after="0" w:afterAutospacing="0"/>
        <w:ind w:left="0" w:right="0"/>
        <w:jc w:val="center"/>
        <w:rPr>
          <w:rFonts w:hint="eastAsia" w:ascii="黑体" w:hAnsi="宋体" w:eastAsia="黑体" w:cs="黑体"/>
          <w:color w:val="auto"/>
          <w:sz w:val="36"/>
          <w:szCs w:val="36"/>
          <w:lang w:val="en-US"/>
        </w:rPr>
      </w:pPr>
      <w:r>
        <w:rPr>
          <w:rFonts w:hint="eastAsia" w:ascii="黑体" w:hAnsi="宋体" w:eastAsia="黑体" w:cs="黑体"/>
          <w:color w:val="auto"/>
          <w:kern w:val="2"/>
          <w:sz w:val="36"/>
          <w:szCs w:val="36"/>
          <w:lang w:val="en-US" w:eastAsia="zh-CN" w:bidi="ar"/>
        </w:rPr>
        <w:t>六安市叶集区孙岗乡卫生院</w:t>
      </w:r>
      <w:r>
        <w:rPr>
          <w:rFonts w:hint="eastAsia" w:ascii="黑体" w:hAnsi="宋体" w:eastAsia="黑体" w:cs="黑体"/>
          <w:color w:val="auto"/>
          <w:kern w:val="2"/>
          <w:sz w:val="36"/>
          <w:szCs w:val="36"/>
          <w:u w:val="single"/>
          <w:lang w:val="en-US" w:eastAsia="zh-CN" w:bidi="ar"/>
        </w:rPr>
        <w:t xml:space="preserve">         </w:t>
      </w:r>
      <w:r>
        <w:rPr>
          <w:rFonts w:hint="eastAsia" w:ascii="黑体" w:hAnsi="宋体" w:eastAsia="黑体" w:cs="黑体"/>
          <w:color w:val="auto"/>
          <w:kern w:val="2"/>
          <w:sz w:val="36"/>
          <w:szCs w:val="36"/>
          <w:lang w:val="en-US" w:eastAsia="zh-CN" w:bidi="ar"/>
        </w:rPr>
        <w:t>采购项目</w:t>
      </w:r>
    </w:p>
    <w:p w14:paraId="24B1EEFA">
      <w:pPr>
        <w:keepNext w:val="0"/>
        <w:keepLines w:val="0"/>
        <w:widowControl w:val="0"/>
        <w:suppressLineNumbers w:val="0"/>
        <w:spacing w:before="0" w:beforeAutospacing="0" w:after="0" w:afterAutospacing="0"/>
        <w:ind w:left="0" w:right="0"/>
        <w:jc w:val="center"/>
        <w:rPr>
          <w:rFonts w:hint="eastAsia" w:ascii="黑体" w:hAnsi="宋体" w:eastAsia="黑体" w:cs="黑体"/>
          <w:color w:val="auto"/>
          <w:sz w:val="36"/>
          <w:szCs w:val="36"/>
          <w:lang w:val="en-US"/>
        </w:rPr>
      </w:pPr>
      <w:r>
        <w:rPr>
          <w:rFonts w:hint="eastAsia" w:ascii="黑体" w:hAnsi="宋体" w:eastAsia="黑体" w:cs="黑体"/>
          <w:color w:val="auto"/>
          <w:kern w:val="2"/>
          <w:sz w:val="36"/>
          <w:szCs w:val="36"/>
          <w:lang w:val="en-US" w:eastAsia="zh-CN" w:bidi="ar"/>
        </w:rPr>
        <w:t>竞争性谈判（二）轮报价表</w:t>
      </w:r>
    </w:p>
    <w:p w14:paraId="5956354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color w:val="auto"/>
          <w:sz w:val="28"/>
          <w:szCs w:val="28"/>
          <w:lang w:val="en-US"/>
        </w:rPr>
      </w:pPr>
    </w:p>
    <w:p w14:paraId="600A8DA4">
      <w:pPr>
        <w:keepNext w:val="0"/>
        <w:keepLines w:val="0"/>
        <w:widowControl w:val="0"/>
        <w:suppressLineNumbers w:val="0"/>
        <w:spacing w:before="0" w:beforeAutospacing="0" w:after="0" w:afterAutospacing="0" w:line="640" w:lineRule="exact"/>
        <w:ind w:left="0" w:right="0"/>
        <w:jc w:val="both"/>
        <w:rPr>
          <w:rFonts w:hint="default"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致：</w:t>
      </w:r>
      <w:r>
        <w:rPr>
          <w:rFonts w:hint="eastAsia" w:ascii="宋体" w:hAnsi="宋体" w:cs="宋体"/>
          <w:color w:val="auto"/>
          <w:kern w:val="2"/>
          <w:sz w:val="28"/>
          <w:szCs w:val="28"/>
          <w:u w:val="single"/>
          <w:lang w:val="en-US" w:eastAsia="zh-CN" w:bidi="ar"/>
        </w:rPr>
        <w:t>六安市叶集区孙岗乡卫生院</w:t>
      </w:r>
    </w:p>
    <w:p w14:paraId="44C9F22E">
      <w:pPr>
        <w:keepNext w:val="0"/>
        <w:keepLines w:val="0"/>
        <w:widowControl w:val="0"/>
        <w:numPr>
          <w:ilvl w:val="0"/>
          <w:numId w:val="1"/>
        </w:numPr>
        <w:suppressLineNumbers w:val="0"/>
        <w:spacing w:before="0" w:beforeAutospacing="0" w:after="0" w:afterAutospacing="0" w:line="640" w:lineRule="exact"/>
        <w:ind w:left="0" w:right="0" w:firstLine="560" w:firstLineChars="200"/>
        <w:jc w:val="both"/>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我方愿在前一轮次谈判（响应性文件内报价为首次报价）报价的基础上对</w:t>
      </w:r>
      <w:r>
        <w:rPr>
          <w:rFonts w:hint="eastAsia" w:ascii="宋体" w:hAnsi="宋体" w:cs="宋体"/>
          <w:color w:val="auto"/>
          <w:kern w:val="2"/>
          <w:sz w:val="28"/>
          <w:szCs w:val="28"/>
          <w:lang w:val="en-US" w:eastAsia="zh-CN" w:bidi="ar"/>
        </w:rPr>
        <w:t>六安市叶集区孙岗乡卫生院</w:t>
      </w:r>
      <w:r>
        <w:rPr>
          <w:rFonts w:hint="eastAsia" w:ascii="宋体" w:hAnsi="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采购项目进行</w:t>
      </w:r>
      <w:r>
        <w:rPr>
          <w:rFonts w:hint="eastAsia" w:ascii="宋体" w:hAnsi="宋体" w:cs="宋体"/>
          <w:color w:val="auto"/>
          <w:kern w:val="2"/>
          <w:sz w:val="28"/>
          <w:szCs w:val="28"/>
          <w:lang w:val="en-US" w:eastAsia="zh-CN" w:bidi="ar"/>
        </w:rPr>
        <w:t>（二）</w:t>
      </w:r>
      <w:r>
        <w:rPr>
          <w:rFonts w:hint="eastAsia" w:ascii="宋体" w:hAnsi="宋体" w:eastAsia="宋体" w:cs="宋体"/>
          <w:color w:val="auto"/>
          <w:kern w:val="2"/>
          <w:sz w:val="28"/>
          <w:szCs w:val="28"/>
          <w:lang w:val="en-US" w:eastAsia="zh-CN" w:bidi="ar"/>
        </w:rPr>
        <w:t>轮报价：</w:t>
      </w:r>
    </w:p>
    <w:p w14:paraId="4FD85DF2">
      <w:pPr>
        <w:pStyle w:val="14"/>
        <w:keepNext w:val="0"/>
        <w:keepLines w:val="0"/>
        <w:widowControl w:val="0"/>
        <w:suppressLineNumbers w:val="0"/>
        <w:spacing w:before="0" w:beforeAutospacing="0" w:after="120" w:afterAutospacing="0"/>
        <w:ind w:left="0" w:right="0" w:firstLine="240" w:firstLineChars="100"/>
        <w:jc w:val="both"/>
        <w:rPr>
          <w:color w:val="auto"/>
          <w:lang w:val="en-US"/>
        </w:rPr>
      </w:pPr>
    </w:p>
    <w:tbl>
      <w:tblPr>
        <w:tblStyle w:val="16"/>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0"/>
        <w:gridCol w:w="3067"/>
        <w:gridCol w:w="1588"/>
        <w:gridCol w:w="1515"/>
        <w:gridCol w:w="2372"/>
      </w:tblGrid>
      <w:tr w14:paraId="292A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8290C2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4"/>
                <w:szCs w:val="24"/>
                <w:lang w:val="en-US"/>
              </w:rPr>
            </w:pPr>
            <w:r>
              <w:rPr>
                <w:rFonts w:hint="eastAsia" w:ascii="宋体" w:hAnsi="宋体" w:eastAsia="宋体" w:cs="宋体"/>
                <w:b/>
                <w:bCs w:val="0"/>
                <w:color w:val="auto"/>
                <w:kern w:val="2"/>
                <w:sz w:val="24"/>
                <w:szCs w:val="24"/>
                <w:lang w:val="en-US" w:eastAsia="zh-CN" w:bidi="ar"/>
              </w:rPr>
              <w:t>序号</w:t>
            </w:r>
          </w:p>
        </w:tc>
        <w:tc>
          <w:tcPr>
            <w:tcW w:w="3066" w:type="dxa"/>
            <w:tcBorders>
              <w:top w:val="single" w:color="auto" w:sz="4" w:space="0"/>
              <w:left w:val="single" w:color="auto" w:sz="4" w:space="0"/>
              <w:bottom w:val="single" w:color="auto" w:sz="4" w:space="0"/>
              <w:right w:val="single" w:color="auto" w:sz="4" w:space="0"/>
            </w:tcBorders>
            <w:shd w:val="clear" w:color="auto" w:fill="auto"/>
            <w:vAlign w:val="center"/>
          </w:tcPr>
          <w:p w14:paraId="2BAA1F0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4"/>
                <w:szCs w:val="24"/>
                <w:lang w:val="en-US"/>
              </w:rPr>
            </w:pPr>
            <w:r>
              <w:rPr>
                <w:rFonts w:hint="eastAsia" w:ascii="宋体" w:hAnsi="宋体" w:eastAsia="宋体" w:cs="宋体"/>
                <w:b/>
                <w:bCs w:val="0"/>
                <w:color w:val="auto"/>
                <w:kern w:val="2"/>
                <w:sz w:val="24"/>
                <w:szCs w:val="24"/>
                <w:lang w:val="en-US" w:eastAsia="zh-CN" w:bidi="ar"/>
              </w:rPr>
              <w:t>项目名称</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30C1BB7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4"/>
                <w:szCs w:val="24"/>
                <w:lang w:val="en-US"/>
              </w:rPr>
            </w:pPr>
            <w:r>
              <w:rPr>
                <w:rFonts w:hint="eastAsia" w:ascii="宋体" w:hAnsi="宋体" w:eastAsia="宋体" w:cs="宋体"/>
                <w:b/>
                <w:bCs w:val="0"/>
                <w:color w:val="auto"/>
                <w:kern w:val="2"/>
                <w:sz w:val="24"/>
                <w:szCs w:val="24"/>
                <w:lang w:val="en-US" w:eastAsia="zh-CN" w:bidi="ar"/>
              </w:rPr>
              <w:t>品牌</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6DDCEFD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4"/>
                <w:szCs w:val="24"/>
                <w:lang w:val="en-US"/>
              </w:rPr>
            </w:pPr>
            <w:r>
              <w:rPr>
                <w:rFonts w:hint="eastAsia" w:ascii="宋体" w:hAnsi="宋体" w:eastAsia="宋体" w:cs="宋体"/>
                <w:b/>
                <w:bCs w:val="0"/>
                <w:color w:val="auto"/>
                <w:kern w:val="2"/>
                <w:sz w:val="24"/>
                <w:szCs w:val="24"/>
                <w:lang w:val="en-US" w:eastAsia="zh-CN" w:bidi="ar"/>
              </w:rPr>
              <w:t>型号</w:t>
            </w: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6734D7F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4"/>
                <w:szCs w:val="24"/>
                <w:lang w:val="en-US"/>
              </w:rPr>
            </w:pPr>
            <w:r>
              <w:rPr>
                <w:rFonts w:hint="eastAsia" w:ascii="宋体" w:hAnsi="宋体" w:cs="宋体"/>
                <w:b/>
                <w:bCs w:val="0"/>
                <w:color w:val="auto"/>
                <w:kern w:val="2"/>
                <w:sz w:val="24"/>
                <w:szCs w:val="24"/>
                <w:lang w:val="en-US" w:eastAsia="zh-CN" w:bidi="ar"/>
              </w:rPr>
              <w:t>（二）</w:t>
            </w:r>
            <w:r>
              <w:rPr>
                <w:rFonts w:hint="eastAsia" w:ascii="宋体" w:hAnsi="宋体" w:eastAsia="宋体" w:cs="宋体"/>
                <w:b/>
                <w:bCs w:val="0"/>
                <w:color w:val="auto"/>
                <w:kern w:val="2"/>
                <w:sz w:val="24"/>
                <w:szCs w:val="24"/>
                <w:lang w:val="en-US" w:eastAsia="zh-CN" w:bidi="ar"/>
              </w:rPr>
              <w:t>轮报价（元）</w:t>
            </w:r>
          </w:p>
        </w:tc>
      </w:tr>
      <w:tr w14:paraId="7645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0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3BD0F271">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lang w:val="en-US"/>
              </w:rPr>
            </w:pPr>
            <w:r>
              <w:rPr>
                <w:rFonts w:hint="eastAsia" w:ascii="宋体" w:hAnsi="宋体" w:eastAsia="宋体" w:cs="宋体"/>
                <w:bCs/>
                <w:color w:val="auto"/>
                <w:kern w:val="2"/>
                <w:sz w:val="24"/>
                <w:szCs w:val="24"/>
                <w:lang w:val="en-US" w:eastAsia="zh-CN" w:bidi="ar"/>
              </w:rPr>
              <w:t>1</w:t>
            </w:r>
          </w:p>
        </w:tc>
        <w:tc>
          <w:tcPr>
            <w:tcW w:w="3066" w:type="dxa"/>
            <w:tcBorders>
              <w:top w:val="single" w:color="auto" w:sz="4" w:space="0"/>
              <w:left w:val="single" w:color="auto" w:sz="4" w:space="0"/>
              <w:bottom w:val="single" w:color="auto" w:sz="4" w:space="0"/>
              <w:right w:val="single" w:color="auto" w:sz="4" w:space="0"/>
            </w:tcBorders>
            <w:shd w:val="clear" w:color="auto" w:fill="auto"/>
            <w:vAlign w:val="center"/>
          </w:tcPr>
          <w:p w14:paraId="1D8A50F4">
            <w:pPr>
              <w:keepNext w:val="0"/>
              <w:keepLines w:val="0"/>
              <w:widowControl w:val="0"/>
              <w:numPr>
                <w:ilvl w:val="0"/>
                <w:numId w:val="0"/>
              </w:numPr>
              <w:suppressLineNumbers w:val="0"/>
              <w:spacing w:before="0" w:beforeAutospacing="0" w:after="0" w:afterAutospacing="0" w:line="640" w:lineRule="exact"/>
              <w:ind w:left="0" w:right="0" w:rightChars="0"/>
              <w:jc w:val="both"/>
              <w:rPr>
                <w:rFonts w:hint="eastAsia" w:ascii="宋体" w:hAnsi="宋体" w:eastAsia="宋体" w:cs="宋体"/>
                <w:color w:val="auto"/>
                <w:kern w:val="2"/>
                <w:sz w:val="28"/>
                <w:szCs w:val="28"/>
                <w:lang w:val="en-US" w:eastAsia="zh-CN" w:bidi="ar"/>
              </w:rPr>
            </w:pPr>
            <w:r>
              <w:rPr>
                <w:rFonts w:hint="eastAsia" w:ascii="宋体" w:hAnsi="宋体" w:cs="宋体"/>
                <w:color w:val="auto"/>
                <w:kern w:val="2"/>
                <w:sz w:val="28"/>
                <w:szCs w:val="28"/>
                <w:lang w:val="en-US" w:eastAsia="zh-CN" w:bidi="ar"/>
              </w:rPr>
              <w:t xml:space="preserve">六安市叶集区孙岗乡卫生院 </w:t>
            </w:r>
            <w:r>
              <w:rPr>
                <w:rFonts w:hint="eastAsia" w:ascii="宋体" w:hAnsi="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采购项目</w:t>
            </w:r>
          </w:p>
          <w:p w14:paraId="2F6D4D9D">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lang w:val="en-US"/>
              </w:rPr>
            </w:pP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26EE5FF4">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color w:val="auto"/>
                <w:sz w:val="24"/>
                <w:szCs w:val="24"/>
                <w:lang w:val="en-US"/>
              </w:rPr>
            </w:pP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0F06CF3A">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color w:val="auto"/>
                <w:sz w:val="24"/>
                <w:szCs w:val="24"/>
                <w:lang w:val="en-US"/>
              </w:rPr>
            </w:pP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4B397B27">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color w:val="auto"/>
                <w:sz w:val="24"/>
                <w:szCs w:val="24"/>
                <w:lang w:val="en-US"/>
              </w:rPr>
            </w:pPr>
          </w:p>
        </w:tc>
      </w:tr>
    </w:tbl>
    <w:p w14:paraId="703C4BE6">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color w:val="auto"/>
          <w:sz w:val="28"/>
          <w:szCs w:val="28"/>
          <w:lang w:val="en-US"/>
        </w:rPr>
      </w:pPr>
    </w:p>
    <w:p w14:paraId="3536B6AF">
      <w:pPr>
        <w:keepNext w:val="0"/>
        <w:keepLines w:val="0"/>
        <w:widowControl w:val="0"/>
        <w:suppressLineNumbers w:val="0"/>
        <w:spacing w:before="0" w:beforeAutospacing="0" w:after="0" w:afterAutospacing="0" w:line="640" w:lineRule="exact"/>
        <w:ind w:left="0" w:right="0" w:firstLine="560" w:firstLineChars="200"/>
        <w:jc w:val="both"/>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2、其他部分与响应性文件内容一致。</w:t>
      </w:r>
    </w:p>
    <w:p w14:paraId="5D68519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8"/>
          <w:szCs w:val="28"/>
          <w:lang w:val="en-US"/>
        </w:rPr>
      </w:pPr>
    </w:p>
    <w:p w14:paraId="22CA4046">
      <w:pPr>
        <w:keepNext w:val="0"/>
        <w:keepLines w:val="0"/>
        <w:widowControl w:val="0"/>
        <w:suppressLineNumbers w:val="0"/>
        <w:spacing w:before="0" w:beforeAutospacing="0" w:after="0" w:afterAutospacing="0"/>
        <w:ind w:left="5324" w:leftChars="1402" w:right="0" w:hanging="2380" w:hangingChars="850"/>
        <w:jc w:val="both"/>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 xml:space="preserve">供应商： </w:t>
      </w:r>
      <w:r>
        <w:rPr>
          <w:rFonts w:hint="eastAsia" w:ascii="宋体" w:hAnsi="宋体" w:eastAsia="宋体" w:cs="宋体"/>
          <w:color w:val="auto"/>
          <w:kern w:val="2"/>
          <w:sz w:val="28"/>
          <w:szCs w:val="28"/>
          <w:u w:val="single"/>
          <w:lang w:val="en-US" w:eastAsia="zh-CN" w:bidi="ar"/>
        </w:rPr>
        <w:t xml:space="preserve">                        （盖章）</w:t>
      </w:r>
    </w:p>
    <w:p w14:paraId="41675CD3">
      <w:pPr>
        <w:keepNext w:val="0"/>
        <w:keepLines w:val="0"/>
        <w:widowControl w:val="0"/>
        <w:suppressLineNumbers w:val="0"/>
        <w:spacing w:before="0" w:beforeAutospacing="0" w:after="0" w:afterAutospacing="0"/>
        <w:ind w:left="0" w:right="0" w:firstLine="2940" w:firstLineChars="1050"/>
        <w:jc w:val="both"/>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法定代表人或授权代表：</w:t>
      </w:r>
      <w:r>
        <w:rPr>
          <w:rFonts w:hint="eastAsia" w:ascii="宋体" w:hAnsi="宋体" w:eastAsia="宋体" w:cs="宋体"/>
          <w:color w:val="auto"/>
          <w:kern w:val="2"/>
          <w:sz w:val="28"/>
          <w:szCs w:val="28"/>
          <w:u w:val="single"/>
          <w:lang w:val="en-US" w:eastAsia="zh-CN" w:bidi="ar"/>
        </w:rPr>
        <w:t xml:space="preserve">    （签字或盖章）</w:t>
      </w:r>
    </w:p>
    <w:p w14:paraId="03572DF2">
      <w:pPr>
        <w:keepNext w:val="0"/>
        <w:keepLines w:val="0"/>
        <w:widowControl w:val="0"/>
        <w:suppressLineNumbers w:val="0"/>
        <w:wordWrap w:val="0"/>
        <w:spacing w:before="0" w:beforeAutospacing="0" w:after="0" w:afterAutospacing="0"/>
        <w:ind w:left="0" w:right="280"/>
        <w:jc w:val="right"/>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日期：</w:t>
      </w:r>
      <w:r>
        <w:rPr>
          <w:rFonts w:hint="eastAsia" w:ascii="宋体" w:hAnsi="宋体" w:cs="宋体"/>
          <w:color w:val="auto"/>
          <w:kern w:val="2"/>
          <w:sz w:val="28"/>
          <w:szCs w:val="28"/>
          <w:lang w:val="en-US" w:eastAsia="zh-CN" w:bidi="ar"/>
        </w:rPr>
        <w:t>2025</w:t>
      </w:r>
      <w:r>
        <w:rPr>
          <w:rFonts w:hint="eastAsia" w:ascii="宋体" w:hAnsi="宋体" w:eastAsia="宋体" w:cs="宋体"/>
          <w:color w:val="auto"/>
          <w:kern w:val="2"/>
          <w:sz w:val="28"/>
          <w:szCs w:val="28"/>
          <w:lang w:val="en-US" w:eastAsia="zh-CN" w:bidi="ar"/>
        </w:rPr>
        <w:t>年</w:t>
      </w:r>
      <w:r>
        <w:rPr>
          <w:rFonts w:hint="eastAsia" w:ascii="宋体" w:hAnsi="宋体" w:cs="宋体"/>
          <w:color w:val="auto"/>
          <w:kern w:val="2"/>
          <w:sz w:val="28"/>
          <w:szCs w:val="28"/>
          <w:lang w:val="en-US" w:eastAsia="zh-CN" w:bidi="ar"/>
        </w:rPr>
        <w:t xml:space="preserve"> </w:t>
      </w:r>
      <w:r>
        <w:rPr>
          <w:rFonts w:hint="eastAsia" w:ascii="宋体" w:hAnsi="宋体" w:eastAsia="宋体" w:cs="宋体"/>
          <w:color w:val="auto"/>
          <w:kern w:val="2"/>
          <w:sz w:val="28"/>
          <w:szCs w:val="28"/>
          <w:lang w:val="en-US" w:eastAsia="zh-CN" w:bidi="ar"/>
        </w:rPr>
        <w:t>月</w:t>
      </w:r>
      <w:r>
        <w:rPr>
          <w:rFonts w:hint="eastAsia" w:ascii="宋体" w:hAnsi="宋体" w:cs="宋体"/>
          <w:color w:val="auto"/>
          <w:kern w:val="2"/>
          <w:sz w:val="28"/>
          <w:szCs w:val="28"/>
          <w:lang w:val="en-US" w:eastAsia="zh-CN" w:bidi="ar"/>
        </w:rPr>
        <w:t xml:space="preserve"> </w:t>
      </w:r>
      <w:r>
        <w:rPr>
          <w:rFonts w:hint="eastAsia" w:ascii="宋体" w:hAnsi="宋体" w:eastAsia="宋体" w:cs="宋体"/>
          <w:color w:val="auto"/>
          <w:kern w:val="2"/>
          <w:sz w:val="28"/>
          <w:szCs w:val="28"/>
          <w:lang w:val="en-US" w:eastAsia="zh-CN" w:bidi="ar"/>
        </w:rPr>
        <w:t>日</w:t>
      </w:r>
    </w:p>
    <w:p w14:paraId="278214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Dotu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Arial Black">
    <w:panose1 w:val="020B0A04020102020204"/>
    <w:charset w:val="00"/>
    <w:family w:val="swiss"/>
    <w:pitch w:val="default"/>
    <w:sig w:usb0="A00002AF" w:usb1="400078FB" w:usb2="00000000" w:usb3="00000000" w:csb0="6000009F" w:csb1="DFD70000"/>
  </w:font>
  <w:font w:name="华文彩云">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4</w:t>
    </w:r>
    <w:r>
      <w:rPr>
        <w:rStyle w:val="19"/>
      </w:rPr>
      <w:fldChar w:fldCharType="end"/>
    </w:r>
  </w:p>
  <w:p w14:paraId="044A9312">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12"/>
      <w:pBdr>
        <w:bottom w:val="single" w:color="auto" w:sz="6" w:space="0"/>
      </w:pBdr>
      <w:tabs>
        <w:tab w:val="left" w:pos="8460"/>
        <w:tab w:val="left" w:pos="9180"/>
        <w:tab w:val="clear" w:pos="4153"/>
        <w:tab w:val="clear" w:pos="8306"/>
      </w:tabs>
      <w:ind w:right="360"/>
    </w:pPr>
    <w:r>
      <w:rPr>
        <w:rFonts w:hint="eastAsia"/>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01004"/>
    <w:multiLevelType w:val="multilevel"/>
    <w:tmpl w:val="FDF0100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137C8"/>
    <w:rsid w:val="0A6B5842"/>
    <w:rsid w:val="121A4DDF"/>
    <w:rsid w:val="12C834D1"/>
    <w:rsid w:val="1B2B1532"/>
    <w:rsid w:val="1FA8168F"/>
    <w:rsid w:val="28292E99"/>
    <w:rsid w:val="2B4F2D00"/>
    <w:rsid w:val="2C6E3570"/>
    <w:rsid w:val="2CE51A84"/>
    <w:rsid w:val="359762F7"/>
    <w:rsid w:val="43DA341E"/>
    <w:rsid w:val="451F174D"/>
    <w:rsid w:val="4E725DC1"/>
    <w:rsid w:val="55326F81"/>
    <w:rsid w:val="57625B0F"/>
    <w:rsid w:val="6BDA2DCB"/>
    <w:rsid w:val="6F8D32DA"/>
    <w:rsid w:val="72DD333D"/>
    <w:rsid w:val="75BE1BB8"/>
    <w:rsid w:val="7C5E5DE2"/>
    <w:rsid w:val="7D771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qFormat/>
    <w:uiPriority w:val="0"/>
    <w:pPr>
      <w:keepNext/>
      <w:keepLines/>
      <w:spacing w:before="260" w:after="260" w:line="416" w:lineRule="auto"/>
      <w:outlineLvl w:val="2"/>
    </w:pPr>
    <w:rPr>
      <w:b/>
      <w:bCs/>
      <w:sz w:val="32"/>
      <w:szCs w:val="32"/>
      <w:lang w:val="zh-CN"/>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spacing w:line="400" w:lineRule="atLeast"/>
      <w:ind w:firstLine="426"/>
    </w:pPr>
    <w:rPr>
      <w:sz w:val="24"/>
      <w:szCs w:val="20"/>
    </w:rPr>
  </w:style>
  <w:style w:type="paragraph" w:styleId="3">
    <w:name w:val="Body Text"/>
    <w:basedOn w:val="1"/>
    <w:next w:val="4"/>
    <w:qFormat/>
    <w:uiPriority w:val="0"/>
    <w:pPr>
      <w:spacing w:after="120"/>
    </w:pPr>
    <w:rPr>
      <w:szCs w:val="24"/>
    </w:rPr>
  </w:style>
  <w:style w:type="paragraph" w:customStyle="1" w:styleId="4">
    <w:name w:val="style4"/>
    <w:basedOn w:val="1"/>
    <w:next w:val="5"/>
    <w:autoRedefine/>
    <w:qFormat/>
    <w:uiPriority w:val="0"/>
    <w:pPr>
      <w:widowControl/>
      <w:spacing w:before="280" w:after="280"/>
    </w:pPr>
    <w:rPr>
      <w:rFonts w:ascii="宋体" w:eastAsia="宋体"/>
      <w:sz w:val="18"/>
    </w:rPr>
  </w:style>
  <w:style w:type="paragraph" w:customStyle="1" w:styleId="5">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8">
    <w:name w:val="Body Text Indent"/>
    <w:basedOn w:val="1"/>
    <w:qFormat/>
    <w:uiPriority w:val="0"/>
    <w:pPr>
      <w:ind w:firstLine="540"/>
    </w:pPr>
    <w:rPr>
      <w:rFonts w:eastAsia="仿宋_GB2312"/>
      <w:sz w:val="28"/>
    </w:rPr>
  </w:style>
  <w:style w:type="paragraph" w:styleId="9">
    <w:name w:val="toc 3"/>
    <w:basedOn w:val="1"/>
    <w:next w:val="1"/>
    <w:qFormat/>
    <w:uiPriority w:val="39"/>
    <w:pPr>
      <w:ind w:left="840" w:leftChars="400"/>
    </w:pPr>
  </w:style>
  <w:style w:type="paragraph" w:styleId="10">
    <w:name w:val="Plain Text"/>
    <w:basedOn w:val="1"/>
    <w:qFormat/>
    <w:uiPriority w:val="0"/>
    <w:rPr>
      <w:rFonts w:ascii="宋体" w:hAnsi="Courier New" w:cstheme="minorBidi"/>
      <w:szCs w:val="22"/>
    </w:rPr>
  </w:style>
  <w:style w:type="paragraph" w:styleId="11">
    <w:name w:val="footer"/>
    <w:basedOn w:val="1"/>
    <w:unhideWhenUsed/>
    <w:qFormat/>
    <w:uiPriority w:val="0"/>
    <w:pPr>
      <w:tabs>
        <w:tab w:val="center" w:pos="4153"/>
        <w:tab w:val="right" w:pos="8306"/>
      </w:tabs>
      <w:snapToGrid w:val="0"/>
      <w:jc w:val="left"/>
    </w:pPr>
    <w:rPr>
      <w:sz w:val="18"/>
      <w:szCs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39"/>
    <w:pPr>
      <w:ind w:left="420" w:leftChars="200"/>
    </w:pPr>
  </w:style>
  <w:style w:type="paragraph" w:styleId="14">
    <w:name w:val="Normal (Web)"/>
    <w:basedOn w:val="1"/>
    <w:unhideWhenUsed/>
    <w:qFormat/>
    <w:uiPriority w:val="99"/>
    <w:pPr>
      <w:jc w:val="left"/>
    </w:pPr>
    <w:rPr>
      <w:kern w:val="0"/>
      <w:sz w:val="24"/>
    </w:rPr>
  </w:style>
  <w:style w:type="paragraph" w:styleId="15">
    <w:name w:val="Body Text First Indent 2"/>
    <w:basedOn w:val="8"/>
    <w:qFormat/>
    <w:uiPriority w:val="0"/>
    <w:pPr>
      <w:tabs>
        <w:tab w:val="left" w:pos="900"/>
      </w:tabs>
      <w:spacing w:after="120"/>
      <w:ind w:left="420" w:leftChars="200" w:firstLine="420" w:firstLineChars="200"/>
    </w:pPr>
    <w:rPr>
      <w:rFonts w:ascii="Times New Roman" w:eastAsia="宋体"/>
      <w:sz w:val="21"/>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paragraph" w:customStyle="1" w:styleId="20">
    <w:name w:val="样式 标题 2 + 宋体 五号 行距: 单倍行距"/>
    <w:basedOn w:val="6"/>
    <w:autoRedefine/>
    <w:qFormat/>
    <w:uiPriority w:val="0"/>
    <w:pPr>
      <w:spacing w:line="240" w:lineRule="auto"/>
    </w:pPr>
    <w:rPr>
      <w:rFonts w:ascii="宋体" w:hAnsi="宋体" w:eastAsia="宋体"/>
      <w:sz w:val="21"/>
    </w:rPr>
  </w:style>
  <w:style w:type="paragraph" w:customStyle="1" w:styleId="2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22">
    <w:name w:val="D&amp;L"/>
    <w:basedOn w:val="12"/>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paragraph" w:styleId="23">
    <w:name w:val="List Paragraph"/>
    <w:basedOn w:val="1"/>
    <w:autoRedefine/>
    <w:qFormat/>
    <w:uiPriority w:val="34"/>
    <w:pPr>
      <w:ind w:firstLine="420" w:firstLineChars="200"/>
    </w:pPr>
  </w:style>
  <w:style w:type="paragraph" w:customStyle="1" w:styleId="24">
    <w:name w:val="Char Char Char Char Char Char Char1 Char"/>
    <w:basedOn w:val="1"/>
    <w:autoRedefine/>
    <w:qFormat/>
    <w:uiPriority w:val="0"/>
    <w:rPr>
      <w:rFonts w:ascii="Tahoma" w:hAnsi="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8835</Words>
  <Characters>9112</Characters>
  <Lines>0</Lines>
  <Paragraphs>0</Paragraphs>
  <TotalTime>1</TotalTime>
  <ScaleCrop>false</ScaleCrop>
  <LinksUpToDate>false</LinksUpToDate>
  <CharactersWithSpaces>9798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2025-02-06T08:30:00Z</dcterms:created>
  <dc:creator>user</dc:creator>
  <cp:lastModifiedBy>user</cp:lastModifiedBy>
  <dcterms:modified xsi:type="dcterms:W3CDTF">2025-06-16T06:45:51Z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eyJoZGlkIjoiZWZkYTEwNTNjOTdlZGY5Y2JlM2U1ZGY1MjgzNDZhYzAiLCJ1c2VySWQiOiIyNTUxNzkzNzMifQ==</vt:lpwstr>
  </property>
  <property fmtid="{D5CDD505-2E9C-101B-9397-08002B2CF9AE}" pid="4" name="ICV">
    <vt:lpwstr>7A53DD6AC1234A0C916D4D4FAD242FF1_12</vt:lpwstr>
  </property>
</Properties>
</file>