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7720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r>
        <w:rPr>
          <w:rFonts w:ascii="等线 Light" w:hAnsi="等线 Light" w:eastAsia="等线 Light" w:cs="等线 Light"/>
          <w:b/>
          <w:bCs/>
          <w:color w:val="000000"/>
          <w:sz w:val="32"/>
          <w:szCs w:val="32"/>
        </w:rPr>
        <w:t>拟购</w:t>
      </w:r>
      <w:r>
        <w:rPr>
          <w:rFonts w:hint="eastAsia" w:ascii="等线 Light" w:hAnsi="等线 Light" w:eastAsia="等线 Light" w:cs="等线 Light"/>
          <w:b/>
          <w:bCs/>
          <w:color w:val="000000"/>
          <w:sz w:val="32"/>
          <w:szCs w:val="32"/>
          <w:u w:val="single"/>
          <w:lang w:val="en-US" w:eastAsia="zh-CN"/>
        </w:rPr>
        <w:t>高频振动排痰系统</w:t>
      </w:r>
      <w:r>
        <w:rPr>
          <w:rFonts w:hint="eastAsia" w:ascii="等线 Light" w:hAnsi="等线 Light" w:eastAsia="等线 Light" w:cs="等线 Light"/>
          <w:b/>
          <w:bCs/>
          <w:color w:val="000000"/>
          <w:sz w:val="32"/>
          <w:szCs w:val="32"/>
        </w:rPr>
        <w:t>项目</w:t>
      </w:r>
      <w:r>
        <w:rPr>
          <w:rFonts w:hint="eastAsia" w:ascii="等线 Light" w:hAnsi="等线 Light" w:eastAsia="等线 Light" w:cs="等线 Light"/>
          <w:b/>
          <w:bCs/>
          <w:color w:val="000000"/>
          <w:sz w:val="32"/>
          <w:szCs w:val="32"/>
          <w:lang w:val="en-US" w:eastAsia="zh-CN"/>
        </w:rPr>
        <w:t>初步</w:t>
      </w:r>
      <w:r>
        <w:rPr>
          <w:rFonts w:hint="eastAsia" w:ascii="等线 Light" w:hAnsi="等线 Light" w:eastAsia="等线 Light" w:cs="等线 Light"/>
          <w:b/>
          <w:bCs/>
          <w:color w:val="000000"/>
          <w:sz w:val="32"/>
          <w:szCs w:val="32"/>
        </w:rPr>
        <w:t>参数论证征集意见表</w:t>
      </w:r>
    </w:p>
    <w:p w14:paraId="2F3022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Calibri" w:hAnsi="Calibri" w:cs="Calibri"/>
          <w:color w:val="000000"/>
          <w:sz w:val="24"/>
          <w:szCs w:val="24"/>
        </w:rPr>
        <w:t> </w:t>
      </w:r>
    </w:p>
    <w:p w14:paraId="22BDDEB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仿宋" w:hAnsi="仿宋" w:eastAsia="仿宋" w:cs="仿宋"/>
          <w:color w:val="000000"/>
          <w:sz w:val="21"/>
          <w:szCs w:val="21"/>
        </w:rPr>
        <w:t>供应商、联系人及电话（加盖公章）：</w:t>
      </w:r>
      <w:r>
        <w:rPr>
          <w:rFonts w:hint="eastAsia" w:ascii="仿宋" w:hAnsi="仿宋" w:eastAsia="仿宋" w:cs="仿宋"/>
          <w:color w:val="000000"/>
          <w:sz w:val="21"/>
          <w:szCs w:val="21"/>
          <w:u w:val="single"/>
        </w:rPr>
        <w:t xml:space="preserve">                                                      </w:t>
      </w:r>
    </w:p>
    <w:p w14:paraId="610CC0E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产品品牌、规格型号、产地、医疗器械注册证号及最低报价：</w:t>
      </w:r>
      <w:r>
        <w:rPr>
          <w:rFonts w:hint="eastAsia" w:ascii="仿宋" w:hAnsi="仿宋" w:eastAsia="仿宋" w:cs="仿宋"/>
          <w:color w:val="000000"/>
          <w:sz w:val="21"/>
          <w:szCs w:val="21"/>
          <w:u w:val="single"/>
        </w:rPr>
        <w:t xml:space="preserve">                                 </w:t>
      </w:r>
    </w:p>
    <w:p w14:paraId="46CBD28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备注：</w:t>
      </w:r>
    </w:p>
    <w:p w14:paraId="1B83A6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1、按要求格式填写并每页加盖报名供应商公章【电子章无效】，在规定时间内以</w:t>
      </w:r>
      <w:r>
        <w:rPr>
          <w:rFonts w:hint="eastAsia" w:ascii="仿宋" w:hAnsi="仿宋" w:eastAsia="仿宋" w:cs="仿宋"/>
          <w:b/>
          <w:bCs/>
          <w:color w:val="000000"/>
          <w:sz w:val="21"/>
          <w:szCs w:val="21"/>
        </w:rPr>
        <w:t>原件扫描件和电子版形式</w:t>
      </w:r>
      <w:r>
        <w:rPr>
          <w:rFonts w:hint="eastAsia" w:ascii="仿宋" w:hAnsi="仿宋" w:eastAsia="仿宋" w:cs="仿宋"/>
          <w:color w:val="000000"/>
          <w:sz w:val="21"/>
          <w:szCs w:val="21"/>
        </w:rPr>
        <w:t>发送至医院指定邮箱（医学装备部：YJQRMYYZBB@163.com）；</w:t>
      </w:r>
    </w:p>
    <w:p w14:paraId="056F9AC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2、响应情况（是/否）若为否则须标注具体建议修改指标（</w:t>
      </w:r>
      <w:r>
        <w:rPr>
          <w:rFonts w:hint="eastAsia" w:ascii="仿宋" w:hAnsi="仿宋" w:eastAsia="仿宋" w:cs="仿宋"/>
          <w:b/>
          <w:bCs/>
          <w:color w:val="000000"/>
          <w:sz w:val="21"/>
          <w:szCs w:val="21"/>
        </w:rPr>
        <w:t>未标注则默认为响应参数</w:t>
      </w:r>
      <w:r>
        <w:rPr>
          <w:rFonts w:hint="eastAsia" w:ascii="仿宋" w:hAnsi="仿宋" w:eastAsia="仿宋" w:cs="仿宋"/>
          <w:color w:val="000000"/>
          <w:sz w:val="21"/>
          <w:szCs w:val="21"/>
        </w:rPr>
        <w:t>），</w:t>
      </w:r>
      <w:r>
        <w:rPr>
          <w:rFonts w:hint="eastAsia" w:ascii="仿宋" w:hAnsi="仿宋" w:eastAsia="仿宋" w:cs="仿宋"/>
          <w:b/>
          <w:bCs/>
          <w:color w:val="000000"/>
          <w:sz w:val="21"/>
          <w:szCs w:val="21"/>
        </w:rPr>
        <w:t>建议修改指标须提供相应证明材料</w:t>
      </w:r>
      <w:r>
        <w:rPr>
          <w:rFonts w:hint="eastAsia" w:ascii="仿宋" w:hAnsi="仿宋" w:eastAsia="仿宋" w:cs="仿宋"/>
          <w:color w:val="000000"/>
          <w:sz w:val="21"/>
          <w:szCs w:val="21"/>
        </w:rPr>
        <w:t>（★项证明材料须为政府主管部门【或具备CMA&lt;或CNAS&gt;</w:t>
      </w:r>
      <w:bookmarkStart w:id="0" w:name="_GoBack"/>
      <w:bookmarkEnd w:id="0"/>
      <w:r>
        <w:rPr>
          <w:rFonts w:hint="eastAsia" w:ascii="仿宋" w:hAnsi="仿宋" w:eastAsia="仿宋" w:cs="仿宋"/>
          <w:color w:val="000000"/>
          <w:sz w:val="21"/>
          <w:szCs w:val="21"/>
        </w:rPr>
        <w:t>资质检测机构】出具的检测报告，非★项证明材料可为除彩页外的其他材料，</w:t>
      </w:r>
      <w:r>
        <w:rPr>
          <w:rFonts w:hint="eastAsia" w:ascii="仿宋" w:hAnsi="仿宋" w:eastAsia="仿宋" w:cs="仿宋"/>
          <w:b/>
          <w:bCs/>
          <w:color w:val="000000"/>
          <w:sz w:val="21"/>
          <w:szCs w:val="21"/>
        </w:rPr>
        <w:t>无证明材料则可不予采纳</w:t>
      </w:r>
      <w:r>
        <w:rPr>
          <w:rFonts w:hint="eastAsia" w:ascii="仿宋" w:hAnsi="仿宋" w:eastAsia="仿宋" w:cs="仿宋"/>
          <w:color w:val="000000"/>
          <w:sz w:val="21"/>
          <w:szCs w:val="21"/>
        </w:rPr>
        <w:t>；建议修改意见原则上须满足业界主流品牌同档次水平产品且不得为独家），</w:t>
      </w:r>
      <w:r>
        <w:rPr>
          <w:rFonts w:hint="eastAsia" w:ascii="仿宋" w:hAnsi="仿宋" w:eastAsia="仿宋" w:cs="仿宋"/>
          <w:b/>
          <w:bCs/>
          <w:color w:val="000000"/>
          <w:sz w:val="21"/>
          <w:szCs w:val="21"/>
          <w:u w:val="single"/>
        </w:rPr>
        <w:t>同时务必备注本品牌本规格型号产品相对应的真实指标并标注是否为独家（供医院汇总定稿版参数时选择）；</w:t>
      </w:r>
    </w:p>
    <w:p w14:paraId="5C599E6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0F1992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4、杜绝两现象：</w:t>
      </w:r>
      <w:r>
        <w:rPr>
          <w:rFonts w:hint="eastAsia" w:ascii="仿宋" w:hAnsi="仿宋" w:eastAsia="仿宋" w:cs="仿宋"/>
          <w:color w:val="000000"/>
          <w:sz w:val="21"/>
          <w:szCs w:val="21"/>
        </w:rPr>
        <w:t>一是整机保修3年，保修范围不包含须定期更换零部件，须定期更换零部件报价清单如下...；二是将须定期更换零部件变为耗材，恶意降低货物价格，提高耗材价（或直接提高耗材报价）。</w:t>
      </w:r>
    </w:p>
    <w:p w14:paraId="76FAE4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5、</w:t>
      </w:r>
      <w:r>
        <w:rPr>
          <w:rFonts w:hint="eastAsia" w:ascii="仿宋" w:hAnsi="仿宋" w:eastAsia="仿宋" w:cs="仿宋"/>
          <w:color w:val="FF0000"/>
          <w:sz w:val="21"/>
          <w:szCs w:val="21"/>
        </w:rPr>
        <w:t>拟设置为</w:t>
      </w:r>
      <w:r>
        <w:rPr>
          <w:rFonts w:hint="eastAsia" w:ascii="仿宋" w:hAnsi="仿宋" w:eastAsia="仿宋" w:cs="仿宋"/>
          <w:color w:val="000000"/>
          <w:sz w:val="21"/>
          <w:szCs w:val="21"/>
        </w:rPr>
        <w:t>★项参数</w:t>
      </w:r>
      <w:r>
        <w:rPr>
          <w:rFonts w:hint="eastAsia" w:ascii="仿宋" w:hAnsi="仿宋" w:eastAsia="仿宋" w:cs="仿宋"/>
          <w:color w:val="FF0000"/>
          <w:sz w:val="21"/>
          <w:szCs w:val="21"/>
        </w:rPr>
        <w:t>(★项标准：拟购设备核心参数指标</w:t>
      </w:r>
      <w:r>
        <w:rPr>
          <w:rFonts w:hint="eastAsia" w:ascii="仿宋" w:hAnsi="仿宋" w:eastAsia="仿宋" w:cs="仿宋"/>
          <w:b/>
          <w:bCs/>
          <w:color w:val="000000"/>
          <w:sz w:val="21"/>
          <w:szCs w:val="21"/>
        </w:rPr>
        <w:t>【如有不妥，请提出并提供权威部门证明文件，否则不予采纳】)</w:t>
      </w:r>
      <w:r>
        <w:rPr>
          <w:rFonts w:hint="eastAsia" w:ascii="仿宋" w:hAnsi="仿宋" w:eastAsia="仿宋" w:cs="仿宋"/>
          <w:color w:val="000000"/>
          <w:sz w:val="21"/>
          <w:szCs w:val="21"/>
        </w:rPr>
        <w:t>要求投标人在投标文件中所提供的证明材料须为政府主管部门</w:t>
      </w:r>
      <w:r>
        <w:rPr>
          <w:rFonts w:hint="eastAsia" w:ascii="仿宋" w:hAnsi="仿宋" w:eastAsia="仿宋" w:cs="仿宋"/>
          <w:b/>
          <w:bCs/>
          <w:color w:val="000000"/>
          <w:sz w:val="21"/>
          <w:szCs w:val="21"/>
        </w:rPr>
        <w:t>（或具备CMA【或CNAS】资质检测机构）</w:t>
      </w:r>
      <w:r>
        <w:rPr>
          <w:rFonts w:hint="eastAsia" w:ascii="仿宋" w:hAnsi="仿宋" w:eastAsia="仿宋" w:cs="仿宋"/>
          <w:color w:val="000000"/>
          <w:sz w:val="21"/>
          <w:szCs w:val="21"/>
        </w:rPr>
        <w:t>出具的质检报告原件扫描件（政府主管部门如国家食药监局或其下属单位或省级医疗器械检验机构或省级食品药品检验机构等）。</w:t>
      </w:r>
    </w:p>
    <w:p w14:paraId="3C7463A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附件：表1-4</w:t>
      </w:r>
    </w:p>
    <w:p w14:paraId="06F468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pPr>
      <w:r>
        <w:rPr>
          <w:rFonts w:hint="default" w:ascii="Calibri" w:hAnsi="Calibri" w:cs="Calibri"/>
          <w:color w:val="000000"/>
          <w:sz w:val="24"/>
          <w:szCs w:val="24"/>
        </w:rPr>
        <w:t> </w:t>
      </w:r>
    </w:p>
    <w:p w14:paraId="0A62BF9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第一部分：拟购项目参数结构</w:t>
      </w:r>
    </w:p>
    <w:tbl>
      <w:tblPr>
        <w:tblStyle w:val="3"/>
        <w:tblW w:w="0" w:type="auto"/>
        <w:tblCellSpacing w:w="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61"/>
        <w:gridCol w:w="655"/>
        <w:gridCol w:w="3984"/>
        <w:gridCol w:w="718"/>
        <w:gridCol w:w="589"/>
        <w:gridCol w:w="733"/>
        <w:gridCol w:w="1378"/>
      </w:tblGrid>
      <w:tr w14:paraId="26646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0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163995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81AE0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98E5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9F16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备注（真实指标、是否独家、是否提供有效检测报告）</w:t>
            </w:r>
          </w:p>
        </w:tc>
      </w:tr>
      <w:tr w14:paraId="45DBF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58D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09D6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7AB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C3D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56E130">
            <w:pPr>
              <w:rPr>
                <w:rFonts w:hint="eastAsia" w:ascii="宋体"/>
                <w:sz w:val="24"/>
                <w:szCs w:val="24"/>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C48B0B">
            <w:pPr>
              <w:rPr>
                <w:rFonts w:hint="eastAsia" w:ascii="宋体"/>
                <w:sz w:val="24"/>
                <w:szCs w:val="24"/>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BAF4BC">
            <w:pPr>
              <w:rPr>
                <w:rFonts w:hint="eastAsia" w:ascii="宋体"/>
                <w:sz w:val="24"/>
                <w:szCs w:val="24"/>
              </w:rPr>
            </w:pPr>
          </w:p>
        </w:tc>
      </w:tr>
      <w:tr w14:paraId="3F72E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5DB8B">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98556">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81DF248">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产品组成：台式主机、双空气导管、气囊背心、电动线控器、雾化器</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8D7C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D67A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0A4C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1604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3C7F8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18876">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913D2">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416EB99">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数码管高清显示，各角度都可清晰查看治疗参数；橡胶按键操作，每个参数变量有单独的按键与其对应</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DB1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94D4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9D0D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BF0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56A87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6B336">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55954">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CB6D42">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压力1-30mmHg可调，步进1mmHg，≥30级可调</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D13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7536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C20D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8275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1E7C4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D968F">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4D69F">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CFDFB82">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频率1-20Hz连续可调，步进1Hz，同时应符合专标《YY/T 1685-2020气动脉冲振荡排痰设备》气动频率设置上限:成人型应不超过25Hz，以保障患者安全和提高治疗效果</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290D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r>
              <w:rPr>
                <w:rFonts w:hint="eastAsia" w:ascii="宋体" w:hAnsi="宋体" w:eastAsia="宋体" w:cs="宋体"/>
                <w:b w:val="0"/>
                <w:bCs/>
                <w:color w:val="auto"/>
                <w:sz w:val="21"/>
                <w:szCs w:val="21"/>
                <w:lang w:val="en-US" w:eastAsia="zh-CN"/>
              </w:rPr>
              <w:t>★</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9394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E73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75FB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558EB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2A93F">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C4399">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DC7331D">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default" w:ascii="宋体" w:hAnsi="宋体" w:eastAsia="宋体" w:cs="宋体"/>
                <w:b w:val="0"/>
                <w:bCs/>
                <w:color w:val="auto"/>
                <w:sz w:val="21"/>
                <w:szCs w:val="21"/>
                <w:lang w:val="en-US" w:eastAsia="zh-CN"/>
              </w:rPr>
              <w:t>治疗时间设定范围：1-60min可调，步进1min，</w:t>
            </w:r>
            <w:r>
              <w:rPr>
                <w:rFonts w:hint="eastAsia" w:ascii="宋体" w:hAnsi="宋体" w:eastAsia="宋体" w:cs="宋体"/>
                <w:b w:val="0"/>
                <w:bCs/>
                <w:color w:val="auto"/>
                <w:sz w:val="21"/>
                <w:szCs w:val="21"/>
                <w:lang w:val="en-US" w:eastAsia="zh-CN"/>
              </w:rPr>
              <w:t>同时</w:t>
            </w:r>
            <w:r>
              <w:rPr>
                <w:rFonts w:hint="default" w:ascii="宋体" w:hAnsi="宋体" w:eastAsia="宋体" w:cs="宋体"/>
                <w:b w:val="0"/>
                <w:bCs/>
                <w:color w:val="auto"/>
                <w:sz w:val="21"/>
                <w:szCs w:val="21"/>
                <w:lang w:val="en-US" w:eastAsia="zh-CN"/>
              </w:rPr>
              <w:t>应符合专标《YY/T 1685-2020气动脉冲振荡排痰设备》最大范围应不超过60min</w:t>
            </w:r>
            <w:r>
              <w:rPr>
                <w:rFonts w:hint="eastAsia" w:ascii="宋体" w:hAnsi="宋体" w:eastAsia="宋体" w:cs="宋体"/>
                <w:b w:val="0"/>
                <w:bCs/>
                <w:color w:val="auto"/>
                <w:sz w:val="21"/>
                <w:szCs w:val="21"/>
                <w:lang w:val="en-US" w:eastAsia="zh-CN"/>
              </w:rPr>
              <w:t>，以</w:t>
            </w:r>
            <w:r>
              <w:rPr>
                <w:rFonts w:hint="default" w:ascii="宋体" w:hAnsi="宋体" w:eastAsia="宋体" w:cs="宋体"/>
                <w:b w:val="0"/>
                <w:bCs/>
                <w:color w:val="auto"/>
                <w:sz w:val="21"/>
                <w:szCs w:val="21"/>
                <w:lang w:val="en-US" w:eastAsia="zh-CN"/>
              </w:rPr>
              <w:t>保障患者安全和提高治疗效果</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8B4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r>
              <w:rPr>
                <w:rFonts w:hint="eastAsia" w:ascii="宋体" w:hAnsi="宋体" w:eastAsia="宋体" w:cs="宋体"/>
                <w:b w:val="0"/>
                <w:bCs/>
                <w:color w:val="auto"/>
                <w:sz w:val="21"/>
                <w:szCs w:val="21"/>
                <w:lang w:val="en-US" w:eastAsia="zh-CN"/>
              </w:rPr>
              <w:t>★</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2DFA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AC7A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7ED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6C786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67" w:hRule="atLeast"/>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1379A">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BA2B9">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B64814">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default" w:ascii="宋体" w:hAnsi="宋体" w:eastAsia="宋体" w:cs="宋体"/>
                <w:b w:val="0"/>
                <w:bCs/>
                <w:color w:val="auto"/>
                <w:sz w:val="21"/>
                <w:szCs w:val="21"/>
                <w:lang w:val="en-US" w:eastAsia="zh-CN"/>
              </w:rPr>
              <w:t>噪声正常工作≤65dB(A)，最大功率工作≤75dB(A)</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324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1A58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4CDD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661A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08B27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DEB2E">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2B682">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504853F">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≥11种治疗模式：常规手动模式、5种自动梯度模式、5种自动循环模式</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6B9B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firstLine="240" w:firstLineChars="100"/>
              <w:jc w:val="both"/>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5410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EB49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41D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2DD32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98" w:hRule="atLeast"/>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1F41B">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D21DB">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857083">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治疗时断电，设定的参数不会改变，设备断电后自动存储上次设定参数</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E1AA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r>
              <w:rPr>
                <w:rFonts w:hint="eastAsia" w:ascii="宋体" w:hAnsi="宋体" w:eastAsia="宋体" w:cs="宋体"/>
                <w:b w:val="0"/>
                <w:bCs/>
                <w:color w:val="auto"/>
                <w:sz w:val="21"/>
                <w:szCs w:val="21"/>
                <w:lang w:val="en-US" w:eastAsia="zh-CN"/>
              </w:rPr>
              <w:t>★</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BC7E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CCE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E1CF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7E8EE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A498F">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FBEA1">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EE1BCC">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咳嗽暂停功能：灵敏度3档可调，咳嗽暂停时间调节范围：10-300s</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5713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r>
              <w:rPr>
                <w:rFonts w:hint="eastAsia" w:ascii="仿宋" w:hAnsi="仿宋" w:eastAsia="仿宋" w:cs="仿宋"/>
                <w:color w:val="000000"/>
                <w:sz w:val="21"/>
                <w:szCs w:val="21"/>
              </w:rPr>
              <w:t>★</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59F5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9157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5AE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75BB9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06314">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EEE4F">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020727C">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可实现治疗压力和治疗频率自动检测、反馈、和调节功能，保证患者治疗过程中的安全性（需提供检验报告或技术要求）</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0217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DC0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71D7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0E2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5212B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92C1D">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890A9">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C39A345">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具有储存和查询患者历史治疗信息的功能，可存储≥3000条历史治疗信息</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05CF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BC9D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D06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839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1F562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3D7B9">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right="0" w:rightChars="0" w:hanging="425" w:firstLineChars="0"/>
              <w:jc w:val="both"/>
              <w:rPr>
                <w:rFonts w:hint="eastAsia"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AAFC5">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5E83C6">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支持WIFI和蓝牙无线扩展功能</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DC0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FAD0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CDB3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DFE1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38F56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72905">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2A7D0">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D8972C">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可选配血氧模块，监测患者血氧饱和度和脉率</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572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A74F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71A1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CB7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400B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E4CCA">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CA660">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3A1AECA">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可通过电动线控手柄暂停/恢复振动排痰治疗</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AE2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6DD3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FABD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B42F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4B6B0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66F8E">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A2BBF">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B417A5">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双空气导管，内置金属丝支撑，提高使用寿命</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13F1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837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7E8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8B02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1BAE2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566D4">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63A10">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727411">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多种规格气囊背心可选，规格型号≥18种，具有重复性使用和单人使用的气囊背心</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462D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E4A1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3766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C171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3356A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C992C">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AF48B">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35532C">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17、气囊背心前胸V型设计，避免压迫胃部，后背分隔式设计，避免压迫脊柱；具有可拆卸式设计，外层可干洗和机洗，洗后可与内层气囊重新组装</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0219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0677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4610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CF83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79DBA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76C8F">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97B3A">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D2FB89F">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具备雾化功能，雾化档位3档可调</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1089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r>
              <w:rPr>
                <w:rFonts w:hint="eastAsia" w:ascii="仿宋" w:hAnsi="仿宋" w:eastAsia="仿宋" w:cs="仿宋"/>
                <w:color w:val="000000"/>
                <w:sz w:val="21"/>
                <w:szCs w:val="21"/>
              </w:rPr>
              <w:t>★</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5A68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C6A5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E64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1A5E4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114D3">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5B28C">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B4C1B2">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具有欠压提示</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0623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734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4733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0C69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0505D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65A04">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FF538">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8A64C7">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本产品通过NMPA、CE认证，入选优秀国产医疗设备产品目录，需提供相关证书</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071D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5778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EB63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F5D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4BFDB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817FE">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2A964">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5B89E6">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产品使用年限10年</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9D2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DF7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5D3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B79A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bl>
    <w:p w14:paraId="342D5C5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p w14:paraId="7003D34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第二部分：拟购项目配置清单</w:t>
      </w:r>
    </w:p>
    <w:tbl>
      <w:tblPr>
        <w:tblStyle w:val="3"/>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6"/>
        <w:gridCol w:w="2652"/>
        <w:gridCol w:w="1004"/>
        <w:gridCol w:w="725"/>
        <w:gridCol w:w="1802"/>
        <w:gridCol w:w="1703"/>
      </w:tblGrid>
      <w:tr w14:paraId="7E94E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4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4AB99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本项目拟配置清单</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AC84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18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3648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97B4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07E76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746D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2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766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配置清单名称</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4B64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数量</w:t>
            </w: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BAB9C2">
            <w:pPr>
              <w:rPr>
                <w:rFonts w:hint="eastAsia" w:ascii="宋体"/>
                <w:sz w:val="24"/>
                <w:szCs w:val="24"/>
              </w:rPr>
            </w:pPr>
          </w:p>
        </w:tc>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4DE0A8">
            <w:pPr>
              <w:rPr>
                <w:rFonts w:hint="eastAsia" w:ascii="宋体"/>
                <w:sz w:val="24"/>
                <w:szCs w:val="24"/>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94D998">
            <w:pPr>
              <w:rPr>
                <w:rFonts w:hint="eastAsia" w:ascii="宋体"/>
                <w:sz w:val="24"/>
                <w:szCs w:val="24"/>
              </w:rPr>
            </w:pPr>
          </w:p>
        </w:tc>
      </w:tr>
      <w:tr w14:paraId="0E102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A71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c>
          <w:tcPr>
            <w:tcW w:w="2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27BE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2F87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967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6A1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B12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r>
    </w:tbl>
    <w:p w14:paraId="6220602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p w14:paraId="3CC6D48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w:t>
      </w:r>
    </w:p>
    <w:p w14:paraId="7606820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表1：相关配置清单（样表，可单列且加盖公章）</w:t>
      </w:r>
    </w:p>
    <w:tbl>
      <w:tblPr>
        <w:tblStyle w:val="3"/>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2"/>
        <w:gridCol w:w="1367"/>
        <w:gridCol w:w="895"/>
        <w:gridCol w:w="1366"/>
        <w:gridCol w:w="1285"/>
        <w:gridCol w:w="1014"/>
        <w:gridCol w:w="1963"/>
      </w:tblGrid>
      <w:tr w14:paraId="37A18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FB02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4E3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3DF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A428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1E6B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13E6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DFC3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77E1E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1249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9276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2C9B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5AB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52E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0EC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2F03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r>
    </w:tbl>
    <w:p w14:paraId="11AB845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表2：配套耗材报价清单（样表，可单列且加盖公章）  </w:t>
      </w:r>
    </w:p>
    <w:tbl>
      <w:tblPr>
        <w:tblStyle w:val="3"/>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2"/>
        <w:gridCol w:w="1364"/>
        <w:gridCol w:w="894"/>
        <w:gridCol w:w="1364"/>
        <w:gridCol w:w="1284"/>
        <w:gridCol w:w="1012"/>
        <w:gridCol w:w="1972"/>
      </w:tblGrid>
      <w:tr w14:paraId="31C0D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BF3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96E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1F8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1BD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33D6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0032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1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18E0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1"/>
                <w:szCs w:val="21"/>
              </w:rPr>
              <w:t>经消毒合格后建议使用次数</w:t>
            </w:r>
          </w:p>
        </w:tc>
      </w:tr>
      <w:tr w14:paraId="7B135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8F73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D9DD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AD7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8DF9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CB4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17D5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4B4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r>
    </w:tbl>
    <w:p w14:paraId="1C5CCB9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表3：配套试剂【单人次费用】报价清单（样表，可单列且加盖公章）                           </w:t>
      </w:r>
    </w:p>
    <w:tbl>
      <w:tblPr>
        <w:tblStyle w:val="3"/>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5"/>
        <w:gridCol w:w="1733"/>
        <w:gridCol w:w="1852"/>
        <w:gridCol w:w="1318"/>
        <w:gridCol w:w="991"/>
        <w:gridCol w:w="1993"/>
      </w:tblGrid>
      <w:tr w14:paraId="58E0E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35B5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22EC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7EFE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9087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3640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30B6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2D222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907E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8CAC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FE2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C842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C163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C89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r>
    </w:tbl>
    <w:p w14:paraId="0FCD50F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表4：须定期更换零部件报价清单（样表，可单列且加盖公章）                           </w:t>
      </w:r>
    </w:p>
    <w:tbl>
      <w:tblPr>
        <w:tblStyle w:val="3"/>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4"/>
        <w:gridCol w:w="1730"/>
        <w:gridCol w:w="1848"/>
        <w:gridCol w:w="1338"/>
        <w:gridCol w:w="969"/>
        <w:gridCol w:w="2003"/>
      </w:tblGrid>
      <w:tr w14:paraId="2A5AD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FAF5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953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须定期更换零部件</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DAE0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D5F4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AD9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B27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249DA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DE34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0B49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E2A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3BAA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539B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4C32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r>
    </w:tbl>
    <w:p w14:paraId="7B83650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377469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2CD160B5"/>
    <w:p w14:paraId="679152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23F8EB"/>
    <w:multiLevelType w:val="singleLevel"/>
    <w:tmpl w:val="6123F8E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E129FE"/>
    <w:rsid w:val="01E12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2026-02-27T09:17:00Z</dcterms:created>
  <dc:creator>光阳</dc:creator>
  <cp:lastModifiedBy>光阳</cp:lastModifiedBy>
  <dcterms:modified xsi:type="dcterms:W3CDTF">2026-02-27T09:22:21Z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DCDAA9D25A7949798AFA27D7F48C13BD_11</vt:lpwstr>
  </property>
  <property fmtid="{D5CDD505-2E9C-101B-9397-08002B2CF9AE}" pid="4" name="KSOTemplateDocerSaveRecord">
    <vt:lpwstr>eyJoZGlkIjoiMzg3ZTczODk1ZDQyNDYzZWE3MzQ0NmUzNWRkYzQ2NGEiLCJ1c2VySWQiOiIyODA2MzM4NTgifQ==</vt:lpwstr>
  </property>
</Properties>
</file>