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A5" w:rsidRDefault="006C6FD8">
      <w:pPr>
        <w:tabs>
          <w:tab w:val="left" w:pos="420"/>
        </w:tabs>
        <w:spacing w:beforeLines="150" w:before="360" w:line="1700" w:lineRule="exact"/>
        <w:jc w:val="center"/>
        <w:rPr>
          <w:rFonts w:ascii="宋体" w:hAnsi="宋体"/>
          <w:b/>
          <w:bCs/>
          <w:sz w:val="52"/>
          <w:szCs w:val="52"/>
        </w:rPr>
      </w:pPr>
      <w:r>
        <w:rPr>
          <w:rFonts w:ascii="宋体" w:hAnsi="宋体" w:hint="eastAsia"/>
          <w:b/>
          <w:bCs/>
          <w:sz w:val="52"/>
          <w:szCs w:val="52"/>
        </w:rPr>
        <w:t>竞争性磋商文件</w:t>
      </w:r>
    </w:p>
    <w:p w:rsidR="00B95AA5" w:rsidRPr="000827AB" w:rsidRDefault="00B95AA5">
      <w:pPr>
        <w:tabs>
          <w:tab w:val="left" w:pos="315"/>
          <w:tab w:val="left" w:pos="8820"/>
        </w:tabs>
        <w:spacing w:line="600" w:lineRule="exact"/>
        <w:jc w:val="center"/>
        <w:rPr>
          <w:rFonts w:ascii="宋体" w:hAnsi="宋体" w:cs="宋体"/>
          <w:b/>
          <w:bCs/>
          <w:sz w:val="28"/>
          <w:szCs w:val="28"/>
        </w:rPr>
      </w:pPr>
    </w:p>
    <w:p w:rsidR="00B95AA5" w:rsidRDefault="006C6FD8">
      <w:pPr>
        <w:tabs>
          <w:tab w:val="left" w:pos="315"/>
          <w:tab w:val="left" w:pos="8820"/>
        </w:tabs>
        <w:spacing w:line="600" w:lineRule="exact"/>
        <w:jc w:val="center"/>
        <w:rPr>
          <w:rFonts w:ascii="宋体" w:hAnsi="宋体" w:cs="宋体"/>
          <w:b/>
          <w:bCs/>
          <w:sz w:val="28"/>
          <w:szCs w:val="28"/>
        </w:rPr>
      </w:pPr>
      <w:r>
        <w:rPr>
          <w:rFonts w:ascii="宋体" w:hAnsi="宋体" w:cs="宋体" w:hint="eastAsia"/>
          <w:b/>
          <w:bCs/>
          <w:sz w:val="28"/>
          <w:szCs w:val="28"/>
        </w:rPr>
        <w:t>（服务类）</w:t>
      </w:r>
    </w:p>
    <w:p w:rsidR="00B95AA5" w:rsidRDefault="00B95AA5">
      <w:pPr>
        <w:tabs>
          <w:tab w:val="left" w:pos="315"/>
          <w:tab w:val="left" w:pos="8820"/>
        </w:tabs>
        <w:spacing w:beforeLines="100" w:before="240" w:afterLines="50" w:after="120" w:line="500" w:lineRule="exact"/>
        <w:ind w:rightChars="127" w:right="267"/>
        <w:jc w:val="center"/>
        <w:rPr>
          <w:rFonts w:ascii="仿宋_GB2312" w:eastAsia="仿宋_GB2312"/>
          <w:sz w:val="44"/>
        </w:rPr>
      </w:pPr>
    </w:p>
    <w:p w:rsidR="00B95AA5" w:rsidRDefault="00B95AA5">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jc w:val="left"/>
        <w:rPr>
          <w:rFonts w:ascii="宋体" w:hAnsi="DotumChe" w:cs="宋体"/>
          <w:b/>
          <w:spacing w:val="20"/>
          <w:kern w:val="0"/>
          <w:sz w:val="32"/>
          <w:szCs w:val="32"/>
        </w:rPr>
      </w:pP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项目名称：六安市叶集区第二人民医院配镜中心委托运营服务项目</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项目编号：</w:t>
      </w:r>
      <w:bookmarkStart w:id="0" w:name="OLE_LINK1"/>
      <w:r>
        <w:rPr>
          <w:rFonts w:ascii="宋体" w:hAnsi="DotumChe" w:cs="宋体"/>
          <w:b/>
          <w:spacing w:val="11"/>
          <w:kern w:val="0"/>
          <w:sz w:val="28"/>
          <w:szCs w:val="28"/>
        </w:rPr>
        <w:t>LASYDEJQRMYY</w:t>
      </w:r>
      <w:r>
        <w:rPr>
          <w:rFonts w:ascii="宋体" w:hAnsi="DotumChe" w:cs="宋体" w:hint="eastAsia"/>
          <w:b/>
          <w:spacing w:val="11"/>
          <w:kern w:val="0"/>
          <w:sz w:val="28"/>
          <w:szCs w:val="28"/>
        </w:rPr>
        <w:t>-</w:t>
      </w:r>
      <w:bookmarkEnd w:id="0"/>
      <w:r>
        <w:rPr>
          <w:rFonts w:ascii="宋体" w:hAnsi="DotumChe" w:cs="宋体" w:hint="eastAsia"/>
          <w:b/>
          <w:spacing w:val="11"/>
          <w:kern w:val="0"/>
          <w:sz w:val="28"/>
          <w:szCs w:val="28"/>
        </w:rPr>
        <w:t>20260330</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采 购 人：六安市叶集区第二人民医院</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采购时间：</w:t>
      </w:r>
      <w:r>
        <w:rPr>
          <w:rFonts w:ascii="宋体" w:hAnsi="DotumChe" w:cs="宋体"/>
          <w:b/>
          <w:spacing w:val="11"/>
          <w:kern w:val="0"/>
          <w:sz w:val="28"/>
          <w:szCs w:val="28"/>
        </w:rPr>
        <w:t xml:space="preserve"> </w:t>
      </w:r>
      <w:r>
        <w:rPr>
          <w:rFonts w:ascii="宋体" w:hAnsi="DotumChe" w:cs="宋体" w:hint="eastAsia"/>
          <w:b/>
          <w:spacing w:val="11"/>
          <w:kern w:val="0"/>
          <w:sz w:val="28"/>
          <w:szCs w:val="28"/>
        </w:rPr>
        <w:t>2026年3月</w:t>
      </w:r>
    </w:p>
    <w:p w:rsidR="00B95AA5" w:rsidRDefault="006C6FD8">
      <w:pPr>
        <w:widowControl/>
        <w:jc w:val="left"/>
        <w:rPr>
          <w:sz w:val="32"/>
          <w:szCs w:val="32"/>
        </w:rPr>
      </w:pPr>
      <w:r>
        <w:rPr>
          <w:sz w:val="32"/>
          <w:szCs w:val="32"/>
        </w:rPr>
        <w:br w:type="page"/>
      </w:r>
    </w:p>
    <w:p w:rsidR="00B95AA5" w:rsidRDefault="00B95AA5">
      <w:pPr>
        <w:rPr>
          <w:b/>
          <w:sz w:val="28"/>
          <w:szCs w:val="28"/>
        </w:rPr>
      </w:pPr>
    </w:p>
    <w:p w:rsidR="00B95AA5" w:rsidRDefault="006C6FD8">
      <w:pPr>
        <w:spacing w:line="480" w:lineRule="auto"/>
        <w:jc w:val="center"/>
        <w:rPr>
          <w:rFonts w:ascii="宋体" w:hAnsi="宋体" w:cs="宋体"/>
          <w:sz w:val="24"/>
          <w:szCs w:val="24"/>
        </w:rPr>
      </w:pPr>
      <w:r>
        <w:rPr>
          <w:rFonts w:ascii="宋体" w:hAnsi="宋体" w:cs="宋体" w:hint="eastAsia"/>
          <w:b/>
          <w:sz w:val="36"/>
          <w:szCs w:val="36"/>
        </w:rPr>
        <w:t>目  录</w:t>
      </w:r>
    </w:p>
    <w:p w:rsidR="00B95AA5" w:rsidRDefault="006C6FD8">
      <w:pPr>
        <w:pStyle w:val="22"/>
        <w:tabs>
          <w:tab w:val="right" w:leader="dot" w:pos="8367"/>
        </w:tabs>
        <w:spacing w:line="480" w:lineRule="auto"/>
        <w:ind w:leftChars="0" w:left="0"/>
        <w:rPr>
          <w:rFonts w:ascii="宋体" w:hAnsi="宋体" w:cs="宋体"/>
          <w:b/>
          <w:bCs/>
          <w:sz w:val="24"/>
          <w:szCs w:val="22"/>
        </w:rPr>
      </w:pPr>
      <w:r>
        <w:rPr>
          <w:rFonts w:ascii="宋体" w:hAnsi="宋体" w:cs="宋体" w:hint="eastAsia"/>
          <w:sz w:val="24"/>
          <w:szCs w:val="24"/>
        </w:rPr>
        <w:fldChar w:fldCharType="begin"/>
      </w:r>
      <w:r>
        <w:rPr>
          <w:rFonts w:ascii="宋体" w:hAnsi="宋体" w:cs="宋体" w:hint="eastAsia"/>
          <w:sz w:val="24"/>
          <w:szCs w:val="24"/>
        </w:rPr>
        <w:instrText xml:space="preserve"> TOC \o "1-3" \h \z </w:instrText>
      </w:r>
      <w:r>
        <w:rPr>
          <w:rFonts w:ascii="宋体" w:hAnsi="宋体" w:cs="宋体" w:hint="eastAsia"/>
          <w:sz w:val="24"/>
          <w:szCs w:val="24"/>
        </w:rPr>
        <w:fldChar w:fldCharType="separate"/>
      </w:r>
      <w:hyperlink w:anchor="_Toc11804" w:history="1">
        <w:r>
          <w:rPr>
            <w:rFonts w:ascii="宋体" w:hAnsi="宋体" w:cs="宋体" w:hint="eastAsia"/>
            <w:b/>
            <w:bCs/>
            <w:sz w:val="24"/>
            <w:szCs w:val="52"/>
          </w:rPr>
          <w:t>竞争性磋商公告</w:t>
        </w:r>
        <w:r>
          <w:rPr>
            <w:rFonts w:ascii="宋体" w:hAnsi="宋体" w:cs="宋体" w:hint="eastAsia"/>
            <w:b/>
            <w:bCs/>
            <w:sz w:val="24"/>
            <w:szCs w:val="22"/>
          </w:rPr>
          <w:tab/>
        </w:r>
        <w:r>
          <w:rPr>
            <w:rFonts w:ascii="宋体" w:hAnsi="宋体" w:cs="宋体" w:hint="eastAsia"/>
            <w:b/>
            <w:bCs/>
            <w:sz w:val="24"/>
            <w:szCs w:val="22"/>
          </w:rPr>
          <w:fldChar w:fldCharType="begin"/>
        </w:r>
        <w:r>
          <w:rPr>
            <w:rFonts w:ascii="宋体" w:hAnsi="宋体" w:cs="宋体" w:hint="eastAsia"/>
            <w:b/>
            <w:bCs/>
            <w:sz w:val="24"/>
            <w:szCs w:val="22"/>
          </w:rPr>
          <w:instrText xml:space="preserve"> PAGEREF _Toc11804 \h </w:instrText>
        </w:r>
        <w:r>
          <w:rPr>
            <w:rFonts w:ascii="宋体" w:hAnsi="宋体" w:cs="宋体" w:hint="eastAsia"/>
            <w:b/>
            <w:bCs/>
            <w:sz w:val="24"/>
            <w:szCs w:val="22"/>
          </w:rPr>
        </w:r>
        <w:r>
          <w:rPr>
            <w:rFonts w:ascii="宋体" w:hAnsi="宋体" w:cs="宋体" w:hint="eastAsia"/>
            <w:b/>
            <w:bCs/>
            <w:sz w:val="24"/>
            <w:szCs w:val="22"/>
          </w:rPr>
          <w:fldChar w:fldCharType="separate"/>
        </w:r>
        <w:r>
          <w:rPr>
            <w:rFonts w:ascii="宋体" w:hAnsi="宋体" w:cs="宋体"/>
            <w:b/>
            <w:bCs/>
            <w:sz w:val="24"/>
            <w:szCs w:val="22"/>
          </w:rPr>
          <w:t>3</w:t>
        </w:r>
        <w:r>
          <w:rPr>
            <w:rFonts w:ascii="宋体" w:hAnsi="宋体" w:cs="宋体" w:hint="eastAsia"/>
            <w:b/>
            <w:bCs/>
            <w:sz w:val="24"/>
            <w:szCs w:val="22"/>
          </w:rPr>
          <w:fldChar w:fldCharType="end"/>
        </w:r>
      </w:hyperlink>
    </w:p>
    <w:p w:rsidR="00B95AA5" w:rsidRDefault="00094342">
      <w:pPr>
        <w:pStyle w:val="22"/>
        <w:tabs>
          <w:tab w:val="right" w:leader="dot" w:pos="8367"/>
        </w:tabs>
        <w:spacing w:line="480" w:lineRule="auto"/>
        <w:ind w:leftChars="0" w:left="0"/>
        <w:rPr>
          <w:rFonts w:ascii="宋体" w:hAnsi="宋体" w:cs="宋体"/>
          <w:b/>
          <w:bCs/>
          <w:sz w:val="24"/>
          <w:szCs w:val="22"/>
        </w:rPr>
      </w:pPr>
      <w:hyperlink w:anchor="_Toc26256" w:history="1">
        <w:r w:rsidR="006C6FD8">
          <w:rPr>
            <w:rFonts w:ascii="宋体" w:hAnsi="宋体" w:cs="宋体" w:hint="eastAsia"/>
            <w:b/>
            <w:bCs/>
            <w:sz w:val="24"/>
            <w:szCs w:val="36"/>
          </w:rPr>
          <w:t>一、供应商须知</w:t>
        </w:r>
        <w:r w:rsidR="006C6FD8">
          <w:rPr>
            <w:rFonts w:ascii="宋体" w:hAnsi="宋体" w:cs="宋体" w:hint="eastAsia"/>
            <w:b/>
            <w:bCs/>
            <w:sz w:val="24"/>
            <w:szCs w:val="22"/>
          </w:rPr>
          <w:tab/>
          <w:t>6</w:t>
        </w:r>
      </w:hyperlink>
    </w:p>
    <w:p w:rsidR="00B95AA5" w:rsidRDefault="00094342">
      <w:pPr>
        <w:pStyle w:val="22"/>
        <w:tabs>
          <w:tab w:val="right" w:leader="dot" w:pos="8367"/>
        </w:tabs>
        <w:spacing w:line="480" w:lineRule="auto"/>
        <w:ind w:leftChars="0" w:left="0"/>
        <w:rPr>
          <w:rFonts w:ascii="宋体" w:hAnsi="宋体" w:cs="宋体"/>
          <w:b/>
          <w:bCs/>
          <w:sz w:val="24"/>
          <w:szCs w:val="22"/>
        </w:rPr>
      </w:pPr>
      <w:hyperlink w:anchor="_Toc6797" w:history="1">
        <w:r w:rsidR="006C6FD8">
          <w:rPr>
            <w:rFonts w:ascii="宋体" w:hAnsi="宋体" w:cs="宋体" w:hint="eastAsia"/>
            <w:b/>
            <w:bCs/>
            <w:sz w:val="24"/>
            <w:szCs w:val="36"/>
          </w:rPr>
          <w:t>二、采购合同</w:t>
        </w:r>
        <w:r w:rsidR="006C6FD8">
          <w:rPr>
            <w:rFonts w:ascii="宋体" w:hAnsi="宋体" w:cs="宋体" w:hint="eastAsia"/>
            <w:b/>
            <w:bCs/>
            <w:sz w:val="24"/>
            <w:szCs w:val="22"/>
          </w:rPr>
          <w:tab/>
          <w:t>1</w:t>
        </w:r>
      </w:hyperlink>
      <w:r w:rsidR="006C6FD8">
        <w:rPr>
          <w:rFonts w:ascii="宋体" w:hAnsi="宋体" w:cs="宋体" w:hint="eastAsia"/>
          <w:b/>
          <w:bCs/>
          <w:sz w:val="24"/>
          <w:szCs w:val="22"/>
        </w:rPr>
        <w:t>5</w:t>
      </w:r>
    </w:p>
    <w:p w:rsidR="00B95AA5" w:rsidRDefault="00094342">
      <w:pPr>
        <w:pStyle w:val="22"/>
        <w:tabs>
          <w:tab w:val="right" w:leader="dot" w:pos="8367"/>
        </w:tabs>
        <w:spacing w:line="480" w:lineRule="auto"/>
        <w:ind w:leftChars="0" w:left="0"/>
        <w:rPr>
          <w:rFonts w:ascii="宋体" w:hAnsi="宋体" w:cs="宋体"/>
          <w:b/>
          <w:bCs/>
          <w:sz w:val="24"/>
          <w:szCs w:val="22"/>
        </w:rPr>
      </w:pPr>
      <w:hyperlink w:anchor="_Toc25588" w:history="1">
        <w:r w:rsidR="006C6FD8">
          <w:rPr>
            <w:rFonts w:ascii="宋体" w:hAnsi="宋体" w:cs="宋体" w:hint="eastAsia"/>
            <w:b/>
            <w:bCs/>
            <w:sz w:val="24"/>
            <w:szCs w:val="36"/>
          </w:rPr>
          <w:t>三、采购需求</w:t>
        </w:r>
        <w:r w:rsidR="006C6FD8">
          <w:rPr>
            <w:rFonts w:ascii="宋体" w:hAnsi="宋体" w:cs="宋体" w:hint="eastAsia"/>
            <w:b/>
            <w:bCs/>
            <w:sz w:val="24"/>
            <w:szCs w:val="22"/>
          </w:rPr>
          <w:tab/>
          <w:t>2</w:t>
        </w:r>
      </w:hyperlink>
      <w:r w:rsidR="006C6FD8">
        <w:rPr>
          <w:rFonts w:ascii="宋体" w:hAnsi="宋体" w:cs="宋体" w:hint="eastAsia"/>
          <w:b/>
          <w:bCs/>
          <w:sz w:val="24"/>
          <w:szCs w:val="22"/>
        </w:rPr>
        <w:t>5</w:t>
      </w:r>
    </w:p>
    <w:p w:rsidR="00B95AA5" w:rsidRDefault="00094342">
      <w:pPr>
        <w:pStyle w:val="22"/>
        <w:tabs>
          <w:tab w:val="right" w:leader="dot" w:pos="8367"/>
        </w:tabs>
        <w:spacing w:line="480" w:lineRule="auto"/>
        <w:ind w:leftChars="0" w:left="0"/>
        <w:rPr>
          <w:rFonts w:ascii="宋体" w:hAnsi="宋体" w:cs="宋体"/>
          <w:b/>
          <w:bCs/>
          <w:sz w:val="24"/>
          <w:szCs w:val="22"/>
        </w:rPr>
      </w:pPr>
      <w:hyperlink w:anchor="_Toc3033" w:history="1">
        <w:r w:rsidR="006C6FD8">
          <w:rPr>
            <w:rFonts w:ascii="宋体" w:hAnsi="宋体" w:cs="宋体" w:hint="eastAsia"/>
            <w:b/>
            <w:bCs/>
            <w:sz w:val="24"/>
            <w:szCs w:val="36"/>
          </w:rPr>
          <w:t>四、评审方法和标准</w:t>
        </w:r>
        <w:r w:rsidR="006C6FD8">
          <w:rPr>
            <w:rFonts w:ascii="宋体" w:hAnsi="宋体" w:cs="宋体" w:hint="eastAsia"/>
            <w:b/>
            <w:bCs/>
            <w:sz w:val="24"/>
            <w:szCs w:val="22"/>
          </w:rPr>
          <w:tab/>
          <w:t>2</w:t>
        </w:r>
      </w:hyperlink>
      <w:r w:rsidR="006C6FD8">
        <w:rPr>
          <w:rFonts w:ascii="宋体" w:hAnsi="宋体" w:cs="宋体" w:hint="eastAsia"/>
          <w:b/>
          <w:bCs/>
          <w:sz w:val="24"/>
          <w:szCs w:val="22"/>
        </w:rPr>
        <w:t>9</w:t>
      </w:r>
    </w:p>
    <w:p w:rsidR="00B95AA5" w:rsidRDefault="00094342">
      <w:pPr>
        <w:pStyle w:val="22"/>
        <w:tabs>
          <w:tab w:val="right" w:leader="dot" w:pos="8367"/>
        </w:tabs>
        <w:spacing w:line="480" w:lineRule="auto"/>
        <w:ind w:leftChars="0" w:left="0"/>
        <w:rPr>
          <w:rFonts w:ascii="宋体" w:hAnsi="宋体" w:cs="宋体"/>
          <w:b/>
          <w:bCs/>
          <w:sz w:val="24"/>
          <w:szCs w:val="22"/>
        </w:rPr>
      </w:pPr>
      <w:hyperlink w:anchor="_Toc9230" w:history="1">
        <w:r w:rsidR="006C6FD8">
          <w:rPr>
            <w:rFonts w:ascii="宋体" w:hAnsi="宋体" w:cs="宋体" w:hint="eastAsia"/>
            <w:b/>
            <w:bCs/>
            <w:sz w:val="24"/>
            <w:szCs w:val="36"/>
          </w:rPr>
          <w:t>五、响应文件格式</w:t>
        </w:r>
        <w:r w:rsidR="006C6FD8">
          <w:rPr>
            <w:rFonts w:ascii="宋体" w:hAnsi="宋体" w:cs="宋体" w:hint="eastAsia"/>
            <w:b/>
            <w:bCs/>
            <w:sz w:val="24"/>
            <w:szCs w:val="22"/>
          </w:rPr>
          <w:tab/>
          <w:t>3</w:t>
        </w:r>
      </w:hyperlink>
      <w:r w:rsidR="006C6FD8">
        <w:rPr>
          <w:rFonts w:ascii="宋体" w:hAnsi="宋体" w:cs="宋体" w:hint="eastAsia"/>
          <w:b/>
          <w:bCs/>
          <w:sz w:val="24"/>
          <w:szCs w:val="22"/>
        </w:rPr>
        <w:t>3</w:t>
      </w:r>
    </w:p>
    <w:p w:rsidR="00B95AA5" w:rsidRDefault="006C6FD8">
      <w:pPr>
        <w:pStyle w:val="22"/>
        <w:tabs>
          <w:tab w:val="right" w:leader="dot" w:pos="8778"/>
        </w:tabs>
        <w:spacing w:line="480" w:lineRule="auto"/>
        <w:ind w:leftChars="0" w:left="0"/>
        <w:rPr>
          <w:sz w:val="28"/>
          <w:szCs w:val="28"/>
        </w:rPr>
      </w:pPr>
      <w:r>
        <w:rPr>
          <w:rFonts w:ascii="宋体" w:hAnsi="宋体" w:cs="宋体" w:hint="eastAsia"/>
          <w:szCs w:val="24"/>
        </w:rPr>
        <w:fldChar w:fldCharType="end"/>
      </w:r>
      <w:bookmarkStart w:id="1" w:name="_Toc363199264"/>
      <w:bookmarkStart w:id="2" w:name="_Toc216158623"/>
      <w:r>
        <w:rPr>
          <w:rFonts w:hint="eastAsia"/>
          <w:sz w:val="28"/>
          <w:szCs w:val="28"/>
        </w:rPr>
        <w:br w:type="page"/>
      </w:r>
    </w:p>
    <w:p w:rsidR="00B95AA5" w:rsidRDefault="006C6FD8">
      <w:pPr>
        <w:pStyle w:val="2"/>
        <w:spacing w:before="0" w:after="0" w:line="360" w:lineRule="auto"/>
        <w:jc w:val="center"/>
        <w:rPr>
          <w:rFonts w:ascii="华文中宋" w:eastAsia="华文中宋" w:hAnsi="华文中宋" w:cs="华文中宋"/>
          <w:sz w:val="44"/>
          <w:szCs w:val="44"/>
        </w:rPr>
      </w:pPr>
      <w:bookmarkStart w:id="3" w:name="_Toc30186"/>
      <w:bookmarkStart w:id="4" w:name="_Toc11804"/>
      <w:r>
        <w:rPr>
          <w:rFonts w:ascii="华文中宋" w:eastAsia="华文中宋" w:hAnsi="华文中宋" w:cs="华文中宋" w:hint="eastAsia"/>
          <w:sz w:val="44"/>
          <w:szCs w:val="44"/>
        </w:rPr>
        <w:lastRenderedPageBreak/>
        <w:t>六安市叶集区第二人民医院配镜中心委托运营服务项目竞争性磋商公告</w:t>
      </w:r>
      <w:bookmarkEnd w:id="3"/>
      <w:bookmarkEnd w:id="4"/>
    </w:p>
    <w:p w:rsidR="00B95AA5" w:rsidRDefault="006C6FD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sz w:val="28"/>
          <w:szCs w:val="28"/>
        </w:rPr>
      </w:pPr>
      <w:bookmarkStart w:id="5" w:name="_Toc13970"/>
      <w:bookmarkStart w:id="6" w:name="_Toc9864"/>
      <w:bookmarkStart w:id="7" w:name="_Toc35393798"/>
      <w:bookmarkStart w:id="8" w:name="_Toc31720"/>
      <w:bookmarkStart w:id="9" w:name="_Toc35393629"/>
      <w:bookmarkStart w:id="10" w:name="_Toc28359089"/>
      <w:bookmarkStart w:id="11" w:name="_Toc28359012"/>
      <w:r>
        <w:rPr>
          <w:rFonts w:ascii="仿宋" w:eastAsia="仿宋" w:hAnsi="仿宋" w:cs="仿宋" w:hint="eastAsia"/>
          <w:sz w:val="28"/>
          <w:szCs w:val="28"/>
        </w:rPr>
        <w:t>项目概况：六安市叶集区第二人民医院（配镜中心委托运营服务项目（项目编号：</w:t>
      </w:r>
      <w:r>
        <w:rPr>
          <w:rFonts w:ascii="仿宋" w:eastAsia="仿宋" w:hAnsi="仿宋" w:cs="仿宋"/>
          <w:sz w:val="28"/>
          <w:szCs w:val="28"/>
        </w:rPr>
        <w:t>LASYDEJQRMYY-202</w:t>
      </w:r>
      <w:r w:rsidR="002975CC">
        <w:rPr>
          <w:rFonts w:ascii="仿宋" w:eastAsia="仿宋" w:hAnsi="仿宋" w:cs="仿宋"/>
          <w:sz w:val="28"/>
          <w:szCs w:val="28"/>
        </w:rPr>
        <w:t>60330</w:t>
      </w:r>
      <w:r>
        <w:rPr>
          <w:rFonts w:ascii="仿宋" w:eastAsia="仿宋" w:hAnsi="仿宋" w:cs="仿宋" w:hint="eastAsia"/>
          <w:sz w:val="28"/>
          <w:szCs w:val="28"/>
        </w:rPr>
        <w:t>）的潜在供应商应在</w:t>
      </w:r>
      <w:r>
        <w:rPr>
          <w:rFonts w:ascii="仿宋" w:eastAsia="仿宋" w:hAnsi="仿宋" w:cs="仿宋" w:hint="eastAsia"/>
          <w:color w:val="000000" w:themeColor="text1"/>
          <w:sz w:val="28"/>
          <w:szCs w:val="28"/>
        </w:rPr>
        <w:t>六安市叶集区人民医院官网（</w:t>
      </w:r>
      <w:hyperlink r:id="rId8" w:history="1">
        <w:r w:rsidR="000827AB" w:rsidRPr="005E6957">
          <w:rPr>
            <w:rStyle w:val="af5"/>
            <w:rFonts w:ascii="仿宋" w:eastAsia="仿宋" w:hAnsi="仿宋" w:cs="仿宋"/>
            <w:sz w:val="28"/>
            <w:szCs w:val="28"/>
          </w:rPr>
          <w:t>http:</w:t>
        </w:r>
        <w:bookmarkStart w:id="12" w:name="_GoBack"/>
        <w:bookmarkEnd w:id="12"/>
        <w:r w:rsidR="000827AB" w:rsidRPr="005E6957">
          <w:rPr>
            <w:rStyle w:val="af5"/>
            <w:rFonts w:ascii="仿宋" w:eastAsia="仿宋" w:hAnsi="仿宋" w:cs="仿宋"/>
            <w:sz w:val="28"/>
            <w:szCs w:val="28"/>
          </w:rPr>
          <w:t>//www.lasdlrmyy.cn/</w:t>
        </w:r>
        <w:r w:rsidR="000827AB" w:rsidRPr="005E6957">
          <w:rPr>
            <w:rStyle w:val="af5"/>
            <w:rFonts w:ascii="仿宋" w:eastAsia="仿宋" w:hAnsi="仿宋" w:cs="仿宋" w:hint="eastAsia"/>
            <w:sz w:val="28"/>
            <w:szCs w:val="28"/>
          </w:rPr>
          <w:t>）获取采购文件，并于202</w:t>
        </w:r>
        <w:r w:rsidR="000827AB" w:rsidRPr="005E6957">
          <w:rPr>
            <w:rStyle w:val="af5"/>
            <w:rFonts w:ascii="仿宋" w:eastAsia="仿宋" w:hAnsi="仿宋" w:cs="仿宋"/>
            <w:sz w:val="28"/>
            <w:szCs w:val="28"/>
          </w:rPr>
          <w:t>6</w:t>
        </w:r>
        <w:r w:rsidR="000827AB" w:rsidRPr="005E6957">
          <w:rPr>
            <w:rStyle w:val="af5"/>
            <w:rFonts w:ascii="仿宋" w:eastAsia="仿宋" w:hAnsi="仿宋" w:cs="仿宋" w:hint="eastAsia"/>
            <w:sz w:val="28"/>
            <w:szCs w:val="28"/>
          </w:rPr>
          <w:t>年</w:t>
        </w:r>
        <w:r w:rsidR="000827AB" w:rsidRPr="005E6957">
          <w:rPr>
            <w:rStyle w:val="af5"/>
            <w:rFonts w:ascii="仿宋" w:eastAsia="仿宋" w:hAnsi="仿宋" w:cs="仿宋"/>
            <w:sz w:val="28"/>
            <w:szCs w:val="28"/>
          </w:rPr>
          <w:t>4</w:t>
        </w:r>
        <w:r w:rsidR="000827AB" w:rsidRPr="005E6957">
          <w:rPr>
            <w:rStyle w:val="af5"/>
            <w:rFonts w:ascii="仿宋" w:eastAsia="仿宋" w:hAnsi="仿宋" w:cs="仿宋" w:hint="eastAsia"/>
            <w:sz w:val="28"/>
            <w:szCs w:val="28"/>
          </w:rPr>
          <w:t>月</w:t>
        </w:r>
      </w:hyperlink>
      <w:r w:rsidR="000827AB">
        <w:rPr>
          <w:rFonts w:ascii="仿宋" w:eastAsia="仿宋" w:hAnsi="仿宋" w:cs="仿宋"/>
          <w:sz w:val="28"/>
          <w:szCs w:val="28"/>
        </w:rPr>
        <w:t>7</w:t>
      </w:r>
      <w:r>
        <w:rPr>
          <w:rFonts w:ascii="仿宋" w:eastAsia="仿宋" w:hAnsi="仿宋" w:cs="仿宋" w:hint="eastAsia"/>
          <w:sz w:val="28"/>
          <w:szCs w:val="28"/>
        </w:rPr>
        <w:t>日</w:t>
      </w:r>
      <w:r w:rsidR="000827AB">
        <w:rPr>
          <w:rFonts w:ascii="仿宋" w:eastAsia="仿宋" w:hAnsi="仿宋" w:cs="仿宋"/>
          <w:sz w:val="28"/>
          <w:szCs w:val="28"/>
        </w:rPr>
        <w:t>10</w:t>
      </w:r>
      <w:r>
        <w:rPr>
          <w:rFonts w:ascii="仿宋" w:eastAsia="仿宋" w:hAnsi="仿宋" w:cs="仿宋" w:hint="eastAsia"/>
          <w:sz w:val="28"/>
          <w:szCs w:val="28"/>
        </w:rPr>
        <w:t>点00分（北京时间）前递交响应文件。</w:t>
      </w:r>
    </w:p>
    <w:p w:rsidR="00B95AA5" w:rsidRDefault="006C6FD8">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一、项目基本情况</w:t>
      </w:r>
      <w:bookmarkEnd w:id="5"/>
      <w:bookmarkEnd w:id="6"/>
      <w:bookmarkEnd w:id="7"/>
      <w:bookmarkEnd w:id="8"/>
      <w:bookmarkEnd w:id="9"/>
      <w:bookmarkEnd w:id="10"/>
      <w:bookmarkEnd w:id="11"/>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1、项目编号：</w:t>
      </w:r>
      <w:r>
        <w:rPr>
          <w:rFonts w:ascii="仿宋" w:eastAsia="仿宋" w:hAnsi="仿宋" w:cs="仿宋"/>
          <w:sz w:val="28"/>
          <w:szCs w:val="28"/>
        </w:rPr>
        <w:t>LASYDEJQRMYY-202</w:t>
      </w:r>
      <w:r>
        <w:rPr>
          <w:rFonts w:ascii="仿宋" w:eastAsia="仿宋" w:hAnsi="仿宋" w:cs="仿宋" w:hint="eastAsia"/>
          <w:sz w:val="28"/>
          <w:szCs w:val="28"/>
        </w:rPr>
        <w:t>60330</w:t>
      </w:r>
    </w:p>
    <w:p w:rsidR="00B95AA5" w:rsidRDefault="006C6FD8">
      <w:pPr>
        <w:spacing w:line="360" w:lineRule="auto"/>
        <w:ind w:firstLineChars="200" w:firstLine="560"/>
        <w:rPr>
          <w:rFonts w:ascii="宋体" w:hAnsi="DotumChe" w:cs="宋体"/>
          <w:b/>
          <w:spacing w:val="11"/>
          <w:kern w:val="0"/>
          <w:sz w:val="28"/>
          <w:szCs w:val="28"/>
        </w:rPr>
      </w:pPr>
      <w:r>
        <w:rPr>
          <w:rFonts w:ascii="仿宋" w:eastAsia="仿宋" w:hAnsi="仿宋" w:cs="仿宋" w:hint="eastAsia"/>
          <w:sz w:val="28"/>
          <w:szCs w:val="28"/>
        </w:rPr>
        <w:t>2、项目名称：六安市叶集区第二人民医院配镜中心委托运营服务项目</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3、项目类型：服务类</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4、采购方式：竞争性磋商 </w:t>
      </w:r>
    </w:p>
    <w:p w:rsidR="00B95AA5" w:rsidRDefault="006C6FD8">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5、预算金额： / </w:t>
      </w:r>
      <w:r>
        <w:rPr>
          <w:rFonts w:ascii="仿宋" w:eastAsia="仿宋" w:hAnsi="仿宋" w:cs="仿宋" w:hint="eastAsia"/>
          <w:sz w:val="28"/>
          <w:szCs w:val="28"/>
          <w:u w:val="single"/>
        </w:rPr>
        <w:t xml:space="preserve"> </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6、最低限价：5万元/年（</w:t>
      </w:r>
      <w:r>
        <w:rPr>
          <w:rFonts w:ascii="仿宋" w:eastAsia="仿宋" w:hAnsi="仿宋" w:cs="仿宋" w:hint="eastAsia"/>
          <w:b/>
          <w:sz w:val="28"/>
          <w:szCs w:val="28"/>
        </w:rPr>
        <w:t>供应商报价不得低于最低限价，否则响应文件作无效处理）</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7、采购需求：本项目位于六安市叶集第二</w:t>
      </w:r>
      <w:r>
        <w:rPr>
          <w:rFonts w:ascii="仿宋" w:eastAsia="仿宋" w:hAnsi="仿宋" w:cs="仿宋"/>
          <w:sz w:val="28"/>
          <w:szCs w:val="28"/>
        </w:rPr>
        <w:t>人民医院（</w:t>
      </w:r>
      <w:r>
        <w:rPr>
          <w:rFonts w:ascii="仿宋" w:eastAsia="仿宋" w:hAnsi="仿宋" w:cs="仿宋" w:hint="eastAsia"/>
          <w:sz w:val="28"/>
          <w:szCs w:val="28"/>
        </w:rPr>
        <w:t>原姚李</w:t>
      </w:r>
      <w:r>
        <w:rPr>
          <w:rFonts w:ascii="仿宋" w:eastAsia="仿宋" w:hAnsi="仿宋" w:cs="仿宋"/>
          <w:sz w:val="28"/>
          <w:szCs w:val="28"/>
        </w:rPr>
        <w:t>镇中心卫生院）</w:t>
      </w:r>
      <w:r>
        <w:rPr>
          <w:rFonts w:ascii="仿宋" w:eastAsia="仿宋" w:hAnsi="仿宋" w:cs="仿宋" w:hint="eastAsia"/>
          <w:sz w:val="28"/>
          <w:szCs w:val="28"/>
        </w:rPr>
        <w:t>门诊部二楼眼科</w:t>
      </w:r>
      <w:r>
        <w:rPr>
          <w:rFonts w:ascii="仿宋" w:eastAsia="仿宋" w:hAnsi="仿宋" w:cs="仿宋"/>
          <w:sz w:val="28"/>
          <w:szCs w:val="28"/>
        </w:rPr>
        <w:t>门诊旁</w:t>
      </w:r>
      <w:r>
        <w:rPr>
          <w:rFonts w:ascii="仿宋" w:eastAsia="仿宋" w:hAnsi="仿宋" w:cs="仿宋" w:hint="eastAsia"/>
          <w:sz w:val="28"/>
          <w:szCs w:val="28"/>
        </w:rPr>
        <w:t>配镜中心，空间使用面积约</w:t>
      </w:r>
      <w:r>
        <w:rPr>
          <w:rFonts w:ascii="仿宋" w:eastAsia="仿宋" w:hAnsi="仿宋" w:cs="仿宋"/>
          <w:sz w:val="28"/>
          <w:szCs w:val="28"/>
        </w:rPr>
        <w:t>45</w:t>
      </w:r>
      <w:r>
        <w:rPr>
          <w:rFonts w:ascii="仿宋" w:eastAsia="仿宋" w:hAnsi="仿宋" w:cs="仿宋" w:hint="eastAsia"/>
          <w:sz w:val="28"/>
          <w:szCs w:val="28"/>
        </w:rPr>
        <w:t>㎡。委托运营服务范围为配镜矫正及附属产品等，具体详见采购需求。</w:t>
      </w:r>
    </w:p>
    <w:p w:rsidR="00B95AA5" w:rsidRDefault="006C6FD8">
      <w:pPr>
        <w:widowControl/>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8、合同履行期限：合同期1年。（经采购人考核合格后可续签合同，每次续签一年，最多续签两次。）</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9、是否接受联合体：不接受联合体。</w:t>
      </w:r>
    </w:p>
    <w:p w:rsidR="00B95AA5" w:rsidRDefault="006C6FD8">
      <w:pPr>
        <w:pStyle w:val="a0"/>
        <w:rPr>
          <w:rFonts w:eastAsia="仿宋"/>
        </w:rPr>
      </w:pPr>
      <w:r>
        <w:rPr>
          <w:rFonts w:ascii="仿宋" w:eastAsia="仿宋" w:hAnsi="仿宋" w:cs="仿宋" w:hint="eastAsia"/>
          <w:sz w:val="28"/>
          <w:szCs w:val="28"/>
        </w:rPr>
        <w:t>10、本项目因时间紧急，若废标条款符合第一款情形，按以下方式处理:当有效投标人为两家时，采购活动可继续进行:当有效投标人为一家时，经采购人批准后，现场可继续进行。</w:t>
      </w:r>
    </w:p>
    <w:p w:rsidR="00B95AA5" w:rsidRDefault="006C6FD8">
      <w:pPr>
        <w:pStyle w:val="2"/>
        <w:adjustRightInd/>
        <w:spacing w:before="0" w:after="0" w:line="360" w:lineRule="auto"/>
        <w:jc w:val="both"/>
        <w:textAlignment w:val="auto"/>
        <w:rPr>
          <w:rFonts w:ascii="黑体" w:hAnsi="黑体" w:cs="黑体"/>
          <w:b w:val="0"/>
          <w:bCs/>
          <w:sz w:val="28"/>
          <w:szCs w:val="28"/>
        </w:rPr>
      </w:pPr>
      <w:bookmarkStart w:id="13" w:name="_Toc35393799"/>
      <w:bookmarkStart w:id="14" w:name="_Toc24573"/>
      <w:bookmarkStart w:id="15" w:name="_Toc35393630"/>
      <w:bookmarkStart w:id="16" w:name="_Toc28359090"/>
      <w:bookmarkStart w:id="17" w:name="_Toc28359013"/>
      <w:bookmarkStart w:id="18" w:name="_Toc31029"/>
      <w:bookmarkStart w:id="19" w:name="_Toc8072"/>
      <w:bookmarkStart w:id="20" w:name="_Toc28359091"/>
      <w:bookmarkStart w:id="21" w:name="_Toc28359014"/>
      <w:r>
        <w:rPr>
          <w:rFonts w:ascii="黑体" w:hAnsi="黑体" w:cs="黑体" w:hint="eastAsia"/>
          <w:b w:val="0"/>
          <w:bCs/>
          <w:sz w:val="28"/>
          <w:szCs w:val="28"/>
        </w:rPr>
        <w:lastRenderedPageBreak/>
        <w:t>二、申请人的资格要求</w:t>
      </w:r>
      <w:bookmarkEnd w:id="13"/>
      <w:bookmarkEnd w:id="14"/>
      <w:bookmarkEnd w:id="15"/>
      <w:bookmarkEnd w:id="16"/>
      <w:bookmarkEnd w:id="17"/>
      <w:bookmarkEnd w:id="18"/>
      <w:bookmarkEnd w:id="19"/>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1、满足《中华人民共和国政府采购法》第二十二条规定；</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2、落实政府采购政策需满足的资格要求：无。</w:t>
      </w:r>
    </w:p>
    <w:p w:rsidR="00B95AA5" w:rsidRDefault="006C6FD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3、本项目的特定资格要求：无。</w:t>
      </w:r>
    </w:p>
    <w:p w:rsidR="00B95AA5" w:rsidRDefault="006C6FD8">
      <w:pPr>
        <w:pStyle w:val="2"/>
        <w:adjustRightInd/>
        <w:spacing w:before="0" w:after="0" w:line="360" w:lineRule="auto"/>
        <w:jc w:val="both"/>
        <w:textAlignment w:val="auto"/>
        <w:rPr>
          <w:rFonts w:ascii="黑体" w:hAnsi="黑体" w:cs="黑体"/>
          <w:b w:val="0"/>
          <w:bCs/>
          <w:sz w:val="28"/>
          <w:szCs w:val="28"/>
        </w:rPr>
      </w:pPr>
      <w:bookmarkStart w:id="22" w:name="_Toc35393800"/>
      <w:bookmarkStart w:id="23" w:name="_Toc575"/>
      <w:bookmarkStart w:id="24" w:name="_Toc26634"/>
      <w:bookmarkStart w:id="25" w:name="_Toc32583"/>
      <w:bookmarkStart w:id="26" w:name="_Toc35393631"/>
      <w:r>
        <w:rPr>
          <w:rFonts w:ascii="黑体" w:hAnsi="黑体" w:cs="黑体" w:hint="eastAsia"/>
          <w:b w:val="0"/>
          <w:bCs/>
          <w:sz w:val="28"/>
          <w:szCs w:val="28"/>
        </w:rPr>
        <w:t>三、获取</w:t>
      </w:r>
      <w:bookmarkEnd w:id="20"/>
      <w:bookmarkEnd w:id="21"/>
      <w:bookmarkEnd w:id="22"/>
      <w:bookmarkEnd w:id="23"/>
      <w:bookmarkEnd w:id="24"/>
      <w:bookmarkEnd w:id="25"/>
      <w:bookmarkEnd w:id="26"/>
      <w:r>
        <w:rPr>
          <w:rFonts w:ascii="黑体" w:hAnsi="黑体" w:cs="黑体" w:hint="eastAsia"/>
          <w:b w:val="0"/>
          <w:bCs/>
          <w:sz w:val="28"/>
          <w:szCs w:val="28"/>
        </w:rPr>
        <w:t>磋商文件</w:t>
      </w:r>
    </w:p>
    <w:p w:rsidR="00B95AA5" w:rsidRDefault="006C6FD8">
      <w:pPr>
        <w:spacing w:line="480" w:lineRule="exact"/>
        <w:ind w:firstLineChars="200" w:firstLine="560"/>
        <w:rPr>
          <w:rFonts w:ascii="仿宋" w:eastAsia="仿宋" w:hAnsi="仿宋" w:cs="仿宋"/>
          <w:sz w:val="28"/>
          <w:szCs w:val="28"/>
        </w:rPr>
      </w:pPr>
      <w:bookmarkStart w:id="27" w:name="_Toc7401"/>
      <w:bookmarkStart w:id="28" w:name="_Toc35393632"/>
      <w:bookmarkStart w:id="29" w:name="_Toc35393801"/>
      <w:bookmarkStart w:id="30" w:name="_Toc28359092"/>
      <w:bookmarkStart w:id="31" w:name="_Toc30719"/>
      <w:bookmarkStart w:id="32" w:name="_Toc28359015"/>
      <w:bookmarkStart w:id="33" w:name="_Toc26077"/>
      <w:r>
        <w:rPr>
          <w:rFonts w:ascii="仿宋" w:eastAsia="仿宋" w:hAnsi="仿宋" w:cs="仿宋" w:hint="eastAsia"/>
          <w:sz w:val="28"/>
          <w:szCs w:val="28"/>
        </w:rPr>
        <w:t>1、时间：2026年3月30日至2026年4月7</w:t>
      </w:r>
      <w:r>
        <w:rPr>
          <w:rFonts w:ascii="仿宋" w:eastAsia="仿宋" w:hAnsi="仿宋" w:cs="仿宋"/>
          <w:sz w:val="28"/>
          <w:szCs w:val="28"/>
        </w:rPr>
        <w:t>日</w:t>
      </w:r>
      <w:r>
        <w:rPr>
          <w:rFonts w:ascii="仿宋" w:eastAsia="仿宋" w:hAnsi="仿宋" w:cs="仿宋" w:hint="eastAsia"/>
          <w:sz w:val="28"/>
          <w:szCs w:val="28"/>
        </w:rPr>
        <w:t>（北京时间）</w:t>
      </w:r>
    </w:p>
    <w:p w:rsidR="00B95AA5" w:rsidRDefault="006C6FD8">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2、地点：六安市叶集区</w:t>
      </w:r>
      <w:r>
        <w:rPr>
          <w:rFonts w:ascii="仿宋" w:eastAsia="仿宋" w:hAnsi="仿宋" w:cs="仿宋"/>
          <w:sz w:val="28"/>
          <w:szCs w:val="28"/>
        </w:rPr>
        <w:t>人民医院官</w:t>
      </w:r>
      <w:r>
        <w:rPr>
          <w:rFonts w:ascii="仿宋" w:eastAsia="仿宋" w:hAnsi="仿宋" w:cs="仿宋" w:hint="eastAsia"/>
          <w:sz w:val="28"/>
          <w:szCs w:val="28"/>
        </w:rPr>
        <w:t>网</w:t>
      </w:r>
      <w:r>
        <w:rPr>
          <w:rFonts w:ascii="仿宋" w:eastAsia="仿宋" w:hAnsi="仿宋" w:cs="仿宋" w:hint="eastAsia"/>
          <w:sz w:val="24"/>
          <w:szCs w:val="28"/>
        </w:rPr>
        <w:t>（</w:t>
      </w:r>
      <w:r>
        <w:rPr>
          <w:rFonts w:ascii="仿宋" w:eastAsia="仿宋" w:hAnsi="仿宋" w:cs="仿宋"/>
          <w:sz w:val="24"/>
          <w:szCs w:val="28"/>
        </w:rPr>
        <w:t>http://www.lasdlrmyy.cn/</w:t>
      </w:r>
      <w:r>
        <w:rPr>
          <w:rFonts w:ascii="仿宋" w:eastAsia="仿宋" w:hAnsi="仿宋" w:cs="仿宋" w:hint="eastAsia"/>
          <w:sz w:val="24"/>
          <w:szCs w:val="28"/>
        </w:rPr>
        <w:t>）</w:t>
      </w:r>
    </w:p>
    <w:p w:rsidR="00B95AA5" w:rsidRDefault="006C6FD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3、获取方式：</w:t>
      </w:r>
      <w:r>
        <w:rPr>
          <w:rFonts w:ascii="仿宋" w:eastAsia="仿宋" w:hAnsi="仿宋" w:cs="仿宋"/>
          <w:sz w:val="28"/>
          <w:szCs w:val="28"/>
        </w:rPr>
        <w:t xml:space="preserve"> </w:t>
      </w:r>
      <w:r>
        <w:rPr>
          <w:rFonts w:ascii="仿宋" w:eastAsia="仿宋" w:hAnsi="仿宋" w:cs="仿宋" w:hint="eastAsia"/>
          <w:sz w:val="28"/>
          <w:szCs w:val="28"/>
        </w:rPr>
        <w:t>本项目</w:t>
      </w:r>
      <w:r>
        <w:rPr>
          <w:rFonts w:ascii="仿宋" w:eastAsia="仿宋" w:hAnsi="仿宋" w:cs="仿宋"/>
          <w:sz w:val="28"/>
          <w:szCs w:val="28"/>
        </w:rPr>
        <w:t>采购文件</w:t>
      </w:r>
      <w:r>
        <w:rPr>
          <w:rFonts w:ascii="仿宋" w:eastAsia="仿宋" w:hAnsi="仿宋" w:cs="仿宋" w:hint="eastAsia"/>
          <w:sz w:val="28"/>
          <w:szCs w:val="28"/>
        </w:rPr>
        <w:t>于六安市叶集区</w:t>
      </w:r>
      <w:r>
        <w:rPr>
          <w:rFonts w:ascii="仿宋" w:eastAsia="仿宋" w:hAnsi="仿宋" w:cs="仿宋"/>
          <w:sz w:val="28"/>
          <w:szCs w:val="28"/>
        </w:rPr>
        <w:t>人民医院官</w:t>
      </w:r>
      <w:r>
        <w:rPr>
          <w:rFonts w:ascii="仿宋" w:eastAsia="仿宋" w:hAnsi="仿宋" w:cs="仿宋" w:hint="eastAsia"/>
          <w:sz w:val="28"/>
          <w:szCs w:val="28"/>
        </w:rPr>
        <w:t>网（</w:t>
      </w:r>
      <w:r>
        <w:rPr>
          <w:rFonts w:ascii="仿宋" w:eastAsia="仿宋" w:hAnsi="仿宋" w:cs="仿宋"/>
          <w:sz w:val="28"/>
          <w:szCs w:val="28"/>
        </w:rPr>
        <w:t>http://www.lasdlrmyy.cn/</w:t>
      </w:r>
      <w:r>
        <w:rPr>
          <w:rFonts w:ascii="仿宋" w:eastAsia="仿宋" w:hAnsi="仿宋" w:cs="仿宋" w:hint="eastAsia"/>
          <w:sz w:val="28"/>
          <w:szCs w:val="28"/>
        </w:rPr>
        <w:t>）下载</w:t>
      </w:r>
    </w:p>
    <w:p w:rsidR="00B95AA5" w:rsidRDefault="006C6FD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4、有意向参与本项目的供应商，应在响应文件递交及开启截止时间前自行在新点电子交易平台系统报名，下载采购文件、补充公告和澄清文件等资料，否则，采购人不予接收供应商的响应文件。</w:t>
      </w:r>
    </w:p>
    <w:p w:rsidR="00B95AA5" w:rsidRDefault="006C6FD8">
      <w:pPr>
        <w:pStyle w:val="2"/>
        <w:adjustRightInd/>
        <w:spacing w:before="0" w:after="0" w:line="480" w:lineRule="exact"/>
        <w:jc w:val="both"/>
        <w:textAlignment w:val="auto"/>
        <w:rPr>
          <w:rFonts w:ascii="黑体" w:hAnsi="黑体" w:cs="黑体"/>
          <w:b w:val="0"/>
          <w:bCs/>
          <w:sz w:val="28"/>
          <w:szCs w:val="28"/>
        </w:rPr>
      </w:pPr>
      <w:r>
        <w:rPr>
          <w:rFonts w:ascii="黑体" w:hAnsi="黑体" w:cs="黑体" w:hint="eastAsia"/>
          <w:b w:val="0"/>
          <w:bCs/>
          <w:sz w:val="28"/>
          <w:szCs w:val="28"/>
        </w:rPr>
        <w:t>四、</w:t>
      </w:r>
      <w:bookmarkEnd w:id="27"/>
      <w:bookmarkEnd w:id="28"/>
      <w:bookmarkEnd w:id="29"/>
      <w:bookmarkEnd w:id="30"/>
      <w:bookmarkEnd w:id="31"/>
      <w:bookmarkEnd w:id="32"/>
      <w:bookmarkEnd w:id="33"/>
      <w:r>
        <w:rPr>
          <w:rFonts w:ascii="黑体" w:hAnsi="黑体" w:cs="黑体" w:hint="eastAsia"/>
          <w:b w:val="0"/>
          <w:bCs/>
          <w:sz w:val="28"/>
          <w:szCs w:val="28"/>
        </w:rPr>
        <w:t>响应文件递交及开启时间</w:t>
      </w:r>
    </w:p>
    <w:p w:rsidR="00B95AA5" w:rsidRDefault="006C6FD8">
      <w:pPr>
        <w:spacing w:line="480" w:lineRule="exact"/>
        <w:ind w:firstLineChars="200" w:firstLine="560"/>
        <w:rPr>
          <w:rFonts w:ascii="仿宋" w:eastAsia="仿宋" w:hAnsi="仿宋" w:cs="仿宋"/>
          <w:sz w:val="28"/>
          <w:szCs w:val="28"/>
        </w:rPr>
      </w:pPr>
      <w:bookmarkStart w:id="34" w:name="_Toc11900"/>
      <w:bookmarkStart w:id="35" w:name="_Toc28359016"/>
      <w:bookmarkStart w:id="36" w:name="_Toc28359093"/>
      <w:bookmarkStart w:id="37" w:name="_Toc35393802"/>
      <w:bookmarkStart w:id="38" w:name="_Toc18791"/>
      <w:bookmarkStart w:id="39" w:name="_Toc26903"/>
      <w:bookmarkStart w:id="40" w:name="_Toc35393633"/>
      <w:r>
        <w:rPr>
          <w:rFonts w:ascii="仿宋" w:eastAsia="仿宋" w:hAnsi="仿宋" w:cs="仿宋" w:hint="eastAsia"/>
          <w:sz w:val="28"/>
          <w:szCs w:val="28"/>
        </w:rPr>
        <w:t>1、递交及开启截止时间：2026年4月7</w:t>
      </w:r>
      <w:r>
        <w:rPr>
          <w:rFonts w:ascii="仿宋" w:eastAsia="仿宋" w:hAnsi="仿宋" w:cs="仿宋"/>
          <w:sz w:val="28"/>
          <w:szCs w:val="28"/>
        </w:rPr>
        <w:t>日</w:t>
      </w:r>
      <w:r>
        <w:rPr>
          <w:rFonts w:ascii="仿宋" w:eastAsia="仿宋" w:hAnsi="仿宋" w:cs="仿宋" w:hint="eastAsia"/>
          <w:sz w:val="28"/>
          <w:szCs w:val="28"/>
        </w:rPr>
        <w:t>10点00分（北京时间）</w:t>
      </w:r>
    </w:p>
    <w:p w:rsidR="00B95AA5" w:rsidRDefault="006C6FD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2、递交方式：现场递交或</w:t>
      </w:r>
      <w:r>
        <w:rPr>
          <w:rFonts w:ascii="仿宋" w:eastAsia="仿宋" w:hAnsi="仿宋" w:cs="仿宋"/>
          <w:sz w:val="28"/>
          <w:szCs w:val="28"/>
        </w:rPr>
        <w:t>邮</w:t>
      </w:r>
      <w:r>
        <w:rPr>
          <w:rFonts w:ascii="仿宋" w:eastAsia="仿宋" w:hAnsi="仿宋" w:cs="仿宋" w:hint="eastAsia"/>
          <w:sz w:val="28"/>
          <w:szCs w:val="28"/>
        </w:rPr>
        <w:t>寄递交。</w:t>
      </w:r>
    </w:p>
    <w:p w:rsidR="00B95AA5" w:rsidRDefault="006C6FD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3、递交地点：各供应商须在响应文件递交截止时间前将纸质版本响应文件密封完整后递交至六安市叶集区人民医院10楼大会议室，</w:t>
      </w:r>
      <w:r>
        <w:rPr>
          <w:rFonts w:ascii="仿宋" w:eastAsia="仿宋" w:hAnsi="仿宋" w:cs="仿宋"/>
          <w:sz w:val="28"/>
          <w:szCs w:val="28"/>
        </w:rPr>
        <w:t>或</w:t>
      </w:r>
      <w:r>
        <w:rPr>
          <w:rFonts w:ascii="仿宋" w:eastAsia="仿宋" w:hAnsi="仿宋" w:cs="仿宋" w:hint="eastAsia"/>
          <w:sz w:val="28"/>
          <w:szCs w:val="28"/>
        </w:rPr>
        <w:t>邮寄至地址：安徽省六安市叶集区人民医院住院部8楼医学装备部收 0564-6488025。</w:t>
      </w:r>
    </w:p>
    <w:p w:rsidR="00B95AA5" w:rsidRDefault="006C6FD8">
      <w:pPr>
        <w:pStyle w:val="2"/>
        <w:adjustRightInd/>
        <w:spacing w:before="0" w:after="0" w:line="480" w:lineRule="exact"/>
        <w:jc w:val="both"/>
        <w:textAlignment w:val="auto"/>
        <w:rPr>
          <w:rFonts w:ascii="黑体" w:hAnsi="黑体" w:cs="黑体"/>
          <w:b w:val="0"/>
          <w:bCs/>
          <w:sz w:val="28"/>
          <w:szCs w:val="28"/>
        </w:rPr>
      </w:pPr>
      <w:bookmarkStart w:id="41" w:name="_Toc28359017"/>
      <w:bookmarkStart w:id="42" w:name="_Toc3084"/>
      <w:bookmarkStart w:id="43" w:name="_Toc6439"/>
      <w:bookmarkStart w:id="44" w:name="_Toc28359094"/>
      <w:bookmarkStart w:id="45" w:name="_Toc35393634"/>
      <w:bookmarkStart w:id="46" w:name="_Toc20464"/>
      <w:bookmarkStart w:id="47" w:name="_Toc35393803"/>
      <w:bookmarkEnd w:id="34"/>
      <w:bookmarkEnd w:id="35"/>
      <w:bookmarkEnd w:id="36"/>
      <w:bookmarkEnd w:id="37"/>
      <w:bookmarkEnd w:id="38"/>
      <w:bookmarkEnd w:id="39"/>
      <w:bookmarkEnd w:id="40"/>
      <w:r>
        <w:rPr>
          <w:rFonts w:ascii="黑体" w:hAnsi="黑体" w:cs="黑体" w:hint="eastAsia"/>
          <w:b w:val="0"/>
          <w:bCs/>
          <w:sz w:val="28"/>
          <w:szCs w:val="28"/>
        </w:rPr>
        <w:t>五、公告期限</w:t>
      </w:r>
    </w:p>
    <w:p w:rsidR="00B95AA5" w:rsidRDefault="006C6FD8">
      <w:pPr>
        <w:spacing w:line="48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自本公告发布之日起至递交及开启截止时间。</w:t>
      </w:r>
    </w:p>
    <w:p w:rsidR="00B95AA5" w:rsidRDefault="006C6FD8">
      <w:pPr>
        <w:spacing w:line="480" w:lineRule="exact"/>
        <w:rPr>
          <w:rFonts w:ascii="黑体" w:eastAsia="黑体" w:hAnsi="黑体" w:cs="黑体"/>
          <w:sz w:val="28"/>
          <w:szCs w:val="28"/>
        </w:rPr>
      </w:pPr>
      <w:bookmarkStart w:id="48" w:name="_Toc21256"/>
      <w:bookmarkStart w:id="49" w:name="_Toc28359018"/>
      <w:bookmarkStart w:id="50" w:name="_Toc12148"/>
      <w:bookmarkStart w:id="51" w:name="_Toc35393636"/>
      <w:bookmarkStart w:id="52" w:name="_Toc6517"/>
      <w:bookmarkStart w:id="53" w:name="_Toc7807"/>
      <w:bookmarkStart w:id="54" w:name="_Toc35393805"/>
      <w:bookmarkStart w:id="55" w:name="_Toc28359095"/>
      <w:bookmarkEnd w:id="41"/>
      <w:bookmarkEnd w:id="42"/>
      <w:bookmarkEnd w:id="43"/>
      <w:bookmarkEnd w:id="44"/>
      <w:bookmarkEnd w:id="45"/>
      <w:bookmarkEnd w:id="46"/>
      <w:bookmarkEnd w:id="47"/>
      <w:r>
        <w:rPr>
          <w:rFonts w:ascii="黑体" w:eastAsia="黑体" w:hAnsi="黑体" w:cs="黑体" w:hint="eastAsia"/>
          <w:sz w:val="28"/>
          <w:szCs w:val="28"/>
        </w:rPr>
        <w:t>六、</w:t>
      </w:r>
      <w:bookmarkStart w:id="56" w:name="_Toc35393635"/>
      <w:bookmarkStart w:id="57" w:name="_Toc35393804"/>
      <w:r>
        <w:rPr>
          <w:rFonts w:ascii="黑体" w:eastAsia="黑体" w:hAnsi="黑体" w:cs="黑体" w:hint="eastAsia"/>
          <w:sz w:val="28"/>
          <w:szCs w:val="28"/>
        </w:rPr>
        <w:t>其他事宜</w:t>
      </w:r>
      <w:bookmarkEnd w:id="56"/>
      <w:bookmarkEnd w:id="57"/>
    </w:p>
    <w:p w:rsidR="00B95AA5" w:rsidRDefault="006C6FD8">
      <w:pPr>
        <w:widowControl/>
        <w:shd w:val="clear" w:color="auto" w:fill="FFFFFF"/>
        <w:spacing w:line="480" w:lineRule="exact"/>
        <w:ind w:firstLineChars="200" w:firstLine="560"/>
        <w:rPr>
          <w:rFonts w:ascii="仿宋" w:eastAsia="仿宋" w:hAnsi="仿宋" w:cs="仿宋"/>
          <w:sz w:val="28"/>
          <w:szCs w:val="28"/>
        </w:rPr>
      </w:pPr>
      <w:r>
        <w:rPr>
          <w:rFonts w:ascii="仿宋" w:eastAsia="仿宋" w:hAnsi="仿宋" w:cs="仿宋" w:hint="eastAsia"/>
          <w:bCs/>
          <w:kern w:val="0"/>
          <w:sz w:val="28"/>
          <w:szCs w:val="28"/>
        </w:rPr>
        <w:t>响应保证金：本项目无需提供。</w:t>
      </w:r>
    </w:p>
    <w:p w:rsidR="00B95AA5" w:rsidRDefault="006C6FD8">
      <w:pPr>
        <w:pStyle w:val="2"/>
        <w:adjustRightInd/>
        <w:spacing w:before="0" w:after="0" w:line="480" w:lineRule="exact"/>
        <w:jc w:val="both"/>
        <w:textAlignment w:val="auto"/>
        <w:rPr>
          <w:rFonts w:ascii="黑体" w:hAnsi="黑体" w:cs="黑体"/>
          <w:b w:val="0"/>
          <w:bCs/>
          <w:sz w:val="28"/>
          <w:szCs w:val="28"/>
        </w:rPr>
      </w:pPr>
      <w:r>
        <w:rPr>
          <w:rFonts w:ascii="黑体" w:hAnsi="黑体" w:cs="黑体" w:hint="eastAsia"/>
          <w:b w:val="0"/>
          <w:bCs/>
          <w:sz w:val="28"/>
          <w:szCs w:val="28"/>
        </w:rPr>
        <w:t>七、凡对本次采购提出询问，请按以下方式联系。</w:t>
      </w:r>
      <w:bookmarkEnd w:id="48"/>
      <w:bookmarkEnd w:id="49"/>
      <w:bookmarkEnd w:id="50"/>
      <w:bookmarkEnd w:id="51"/>
      <w:bookmarkEnd w:id="52"/>
      <w:bookmarkEnd w:id="53"/>
      <w:bookmarkEnd w:id="54"/>
      <w:bookmarkEnd w:id="55"/>
    </w:p>
    <w:p w:rsidR="00B95AA5" w:rsidRDefault="006C6FD8">
      <w:pPr>
        <w:pStyle w:val="a0"/>
        <w:spacing w:after="0"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名    称：六安市叶集区人民医院（六安市第六人民医院）</w:t>
      </w:r>
    </w:p>
    <w:p w:rsidR="00B95AA5" w:rsidRDefault="006C6FD8">
      <w:pPr>
        <w:pStyle w:val="a0"/>
        <w:spacing w:after="0"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地    址：六安市叶集区民强北路与兴叶大道交叉口</w:t>
      </w:r>
    </w:p>
    <w:p w:rsidR="00B95AA5" w:rsidRDefault="006C6FD8">
      <w:pPr>
        <w:pStyle w:val="a0"/>
        <w:spacing w:after="0"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联系方式：0564-6488025</w:t>
      </w:r>
      <w:r>
        <w:rPr>
          <w:rFonts w:ascii="仿宋" w:eastAsia="仿宋" w:hAnsi="仿宋" w:cs="仿宋"/>
          <w:bCs/>
          <w:sz w:val="28"/>
          <w:szCs w:val="28"/>
        </w:rPr>
        <w:t xml:space="preserve"> </w:t>
      </w:r>
      <w:r>
        <w:rPr>
          <w:rFonts w:ascii="仿宋" w:eastAsia="仿宋" w:hAnsi="仿宋" w:cs="仿宋" w:hint="eastAsia"/>
          <w:bCs/>
          <w:sz w:val="28"/>
          <w:szCs w:val="28"/>
        </w:rPr>
        <w:t>王老师</w:t>
      </w:r>
    </w:p>
    <w:p w:rsidR="00B95AA5" w:rsidRDefault="00B95AA5">
      <w:pPr>
        <w:pStyle w:val="a0"/>
        <w:spacing w:after="0" w:line="480" w:lineRule="exact"/>
        <w:ind w:firstLineChars="200" w:firstLine="560"/>
        <w:rPr>
          <w:rFonts w:ascii="仿宋" w:eastAsia="仿宋" w:hAnsi="仿宋" w:cs="仿宋"/>
          <w:bCs/>
          <w:sz w:val="28"/>
          <w:szCs w:val="28"/>
        </w:rPr>
      </w:pPr>
    </w:p>
    <w:p w:rsidR="00B95AA5" w:rsidRDefault="006C6FD8">
      <w:pPr>
        <w:spacing w:line="360" w:lineRule="auto"/>
        <w:jc w:val="right"/>
        <w:rPr>
          <w:rFonts w:ascii="仿宋" w:eastAsia="仿宋" w:hAnsi="仿宋" w:cs="仿宋"/>
          <w:bCs/>
          <w:sz w:val="28"/>
          <w:szCs w:val="28"/>
        </w:rPr>
      </w:pPr>
      <w:r>
        <w:rPr>
          <w:rFonts w:ascii="仿宋" w:eastAsia="仿宋" w:hAnsi="仿宋" w:cs="仿宋" w:hint="eastAsia"/>
          <w:bCs/>
          <w:sz w:val="28"/>
          <w:szCs w:val="28"/>
        </w:rPr>
        <w:lastRenderedPageBreak/>
        <w:t>2026年3</w:t>
      </w:r>
      <w:r>
        <w:rPr>
          <w:rFonts w:ascii="仿宋" w:eastAsia="仿宋" w:hAnsi="仿宋" w:cs="仿宋"/>
          <w:bCs/>
          <w:sz w:val="28"/>
          <w:szCs w:val="28"/>
        </w:rPr>
        <w:t>月</w:t>
      </w:r>
      <w:r>
        <w:rPr>
          <w:rFonts w:ascii="仿宋" w:eastAsia="仿宋" w:hAnsi="仿宋" w:cs="仿宋" w:hint="eastAsia"/>
          <w:bCs/>
          <w:sz w:val="28"/>
          <w:szCs w:val="28"/>
        </w:rPr>
        <w:t>30</w:t>
      </w:r>
      <w:r>
        <w:rPr>
          <w:rFonts w:ascii="仿宋" w:eastAsia="仿宋" w:hAnsi="仿宋" w:cs="仿宋"/>
          <w:bCs/>
          <w:sz w:val="28"/>
          <w:szCs w:val="28"/>
        </w:rPr>
        <w:t>日</w:t>
      </w: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Lines="50" w:before="120" w:afterLines="50" w:after="120" w:line="560" w:lineRule="exact"/>
        <w:jc w:val="center"/>
        <w:rPr>
          <w:rFonts w:ascii="宋体" w:eastAsia="宋体" w:hAnsi="宋体" w:cs="宋体"/>
          <w:sz w:val="28"/>
          <w:szCs w:val="28"/>
        </w:rPr>
      </w:pPr>
      <w:bookmarkStart w:id="58" w:name="_Toc26256"/>
      <w:r>
        <w:rPr>
          <w:rFonts w:ascii="宋体" w:eastAsia="宋体" w:hAnsi="宋体" w:cs="宋体" w:hint="eastAsia"/>
          <w:sz w:val="28"/>
          <w:szCs w:val="28"/>
        </w:rPr>
        <w:lastRenderedPageBreak/>
        <w:t>一、供应商须知</w:t>
      </w:r>
      <w:bookmarkEnd w:id="1"/>
      <w:bookmarkEnd w:id="2"/>
      <w:bookmarkEnd w:id="58"/>
    </w:p>
    <w:p w:rsidR="00B95AA5" w:rsidRDefault="006C6FD8">
      <w:pPr>
        <w:pStyle w:val="2"/>
        <w:spacing w:before="0" w:after="0" w:line="560" w:lineRule="exact"/>
        <w:jc w:val="center"/>
        <w:rPr>
          <w:rFonts w:ascii="宋体" w:eastAsia="宋体" w:hAnsi="宋体" w:cs="宋体"/>
          <w:sz w:val="24"/>
          <w:szCs w:val="24"/>
        </w:rPr>
      </w:pPr>
      <w:bookmarkStart w:id="59" w:name="_Toc24133"/>
      <w:r>
        <w:rPr>
          <w:rFonts w:ascii="宋体" w:eastAsia="宋体" w:hAnsi="宋体" w:cs="宋体" w:hint="eastAsia"/>
          <w:sz w:val="24"/>
          <w:szCs w:val="24"/>
        </w:rPr>
        <w:t>（一）须知前附表</w:t>
      </w:r>
      <w:bookmarkEnd w:id="59"/>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70"/>
        <w:gridCol w:w="1836"/>
        <w:gridCol w:w="7308"/>
      </w:tblGrid>
      <w:tr w:rsidR="00B95AA5">
        <w:trPr>
          <w:trHeight w:val="527"/>
          <w:jc w:val="center"/>
        </w:trPr>
        <w:tc>
          <w:tcPr>
            <w:tcW w:w="470" w:type="dxa"/>
            <w:vAlign w:val="center"/>
          </w:tcPr>
          <w:p w:rsidR="00B95AA5" w:rsidRDefault="006C6FD8">
            <w:pPr>
              <w:spacing w:line="440" w:lineRule="exact"/>
              <w:jc w:val="center"/>
              <w:rPr>
                <w:rFonts w:ascii="宋体" w:hAnsi="宋体"/>
                <w:b/>
                <w:sz w:val="24"/>
                <w:szCs w:val="24"/>
              </w:rPr>
            </w:pPr>
            <w:bookmarkStart w:id="60" w:name="_Toc438107743"/>
            <w:bookmarkStart w:id="61" w:name="_Toc216158627"/>
            <w:bookmarkStart w:id="62" w:name="_Toc363199267"/>
            <w:r>
              <w:rPr>
                <w:rFonts w:ascii="宋体" w:hAnsi="宋体" w:hint="eastAsia"/>
                <w:b/>
                <w:sz w:val="24"/>
                <w:szCs w:val="24"/>
              </w:rPr>
              <w:t>序号</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B95AA5" w:rsidRDefault="006C6FD8">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B95AA5">
        <w:trPr>
          <w:trHeight w:val="49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B95AA5" w:rsidRDefault="006C6FD8">
            <w:pPr>
              <w:pStyle w:val="xl31"/>
              <w:widowControl w:val="0"/>
              <w:spacing w:before="0" w:beforeAutospacing="0" w:after="0" w:afterAutospacing="0" w:line="440" w:lineRule="exact"/>
              <w:jc w:val="both"/>
              <w:rPr>
                <w:sz w:val="24"/>
                <w:szCs w:val="24"/>
              </w:rPr>
            </w:pPr>
            <w:r>
              <w:rPr>
                <w:rFonts w:hint="eastAsia"/>
                <w:b w:val="0"/>
                <w:bCs w:val="0"/>
                <w:sz w:val="24"/>
                <w:szCs w:val="24"/>
              </w:rPr>
              <w:t>六安市叶集区第二人民医院</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2</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磋商有效期</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3</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sz w:val="24"/>
                <w:szCs w:val="24"/>
              </w:rPr>
              <w:t>项目类型</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4</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六安市叶集区第二人民医院配镜中心委托运营服务项目</w:t>
            </w:r>
          </w:p>
        </w:tc>
      </w:tr>
      <w:tr w:rsidR="00B95AA5">
        <w:trPr>
          <w:trHeight w:val="24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5</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b w:val="0"/>
                <w:bCs w:val="0"/>
                <w:sz w:val="24"/>
                <w:szCs w:val="24"/>
              </w:rPr>
              <w:t>LASYDEJQRMYY-</w:t>
            </w:r>
            <w:r>
              <w:rPr>
                <w:rFonts w:hint="eastAsia"/>
                <w:b w:val="0"/>
                <w:bCs w:val="0"/>
                <w:sz w:val="24"/>
                <w:szCs w:val="24"/>
              </w:rPr>
              <w:t>20260330</w:t>
            </w:r>
          </w:p>
        </w:tc>
      </w:tr>
      <w:tr w:rsidR="00B95AA5">
        <w:trPr>
          <w:trHeight w:val="2766"/>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6</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管理费交纳方式</w:t>
            </w:r>
          </w:p>
        </w:tc>
        <w:tc>
          <w:tcPr>
            <w:tcW w:w="7308" w:type="dxa"/>
            <w:vAlign w:val="center"/>
          </w:tcPr>
          <w:p w:rsidR="00B95AA5" w:rsidRDefault="006C6FD8">
            <w:pPr>
              <w:pStyle w:val="xl31"/>
              <w:widowControl w:val="0"/>
              <w:spacing w:before="0" w:beforeAutospacing="0" w:after="0" w:afterAutospacing="0" w:line="440" w:lineRule="exact"/>
              <w:jc w:val="both"/>
              <w:rPr>
                <w:rFonts w:cs="宋体"/>
                <w:sz w:val="24"/>
                <w:szCs w:val="24"/>
              </w:rPr>
            </w:pPr>
            <w:r>
              <w:rPr>
                <w:rFonts w:cs="宋体" w:hint="eastAsia"/>
                <w:sz w:val="24"/>
                <w:szCs w:val="24"/>
              </w:rPr>
              <w:t>成交供应商按季度向采购人交纳管理费，首次缴纳管理费须于合同签订后第四个月的前10个工作日内一次性交纳至采购人指定账户，以此类推。</w:t>
            </w:r>
          </w:p>
          <w:p w:rsidR="00B95AA5" w:rsidRDefault="006C6FD8">
            <w:pPr>
              <w:pStyle w:val="xl31"/>
              <w:widowControl w:val="0"/>
              <w:spacing w:before="0" w:beforeAutospacing="0" w:after="0" w:afterAutospacing="0" w:line="440" w:lineRule="exact"/>
              <w:jc w:val="both"/>
              <w:rPr>
                <w:rFonts w:ascii="黑体" w:eastAsia="黑体" w:hAnsi="黑体" w:cs="黑体"/>
                <w:sz w:val="24"/>
                <w:szCs w:val="24"/>
              </w:rPr>
            </w:pPr>
            <w:r>
              <w:rPr>
                <w:rFonts w:cs="宋体" w:hint="eastAsia"/>
                <w:sz w:val="24"/>
                <w:szCs w:val="24"/>
              </w:rPr>
              <w:t>（供应商提交的响应文件中如有关于</w:t>
            </w:r>
            <w:r>
              <w:rPr>
                <w:rFonts w:hint="eastAsia"/>
                <w:sz w:val="24"/>
                <w:szCs w:val="24"/>
              </w:rPr>
              <w:t>管理费交纳方式</w:t>
            </w:r>
            <w:r>
              <w:rPr>
                <w:rFonts w:cs="宋体" w:hint="eastAsia"/>
                <w:sz w:val="24"/>
                <w:szCs w:val="24"/>
              </w:rPr>
              <w:t>的表述与磋商文件规定不符，将被视为实质性不响应，将导致响应无效）</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7</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合同履行期</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合同期1年。（经采购人考核合格后可续签合同，每次续签一年，最多续签两次。）</w:t>
            </w:r>
          </w:p>
        </w:tc>
      </w:tr>
      <w:tr w:rsidR="00B95AA5">
        <w:trPr>
          <w:trHeight w:val="56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8</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B95AA5" w:rsidRDefault="006C6FD8">
            <w:pPr>
              <w:spacing w:line="400" w:lineRule="exact"/>
              <w:rPr>
                <w:rFonts w:ascii="宋体" w:hAnsi="宋体" w:cs="宋体"/>
                <w:bCs/>
                <w:sz w:val="24"/>
                <w:szCs w:val="32"/>
              </w:rPr>
            </w:pPr>
            <w:r>
              <w:rPr>
                <w:rFonts w:ascii="宋体" w:hAnsi="宋体" w:cs="宋体" w:hint="eastAsia"/>
                <w:bCs/>
                <w:sz w:val="24"/>
                <w:szCs w:val="32"/>
              </w:rPr>
              <w:t>1、成交供应商在签订合同时应向采购人提交合同总价</w:t>
            </w:r>
            <w:r>
              <w:rPr>
                <w:rFonts w:ascii="宋体" w:hAnsi="宋体" w:cs="宋体" w:hint="eastAsia"/>
                <w:bCs/>
                <w:sz w:val="24"/>
                <w:szCs w:val="32"/>
                <w:u w:val="single"/>
              </w:rPr>
              <w:t xml:space="preserve">  /  </w:t>
            </w:r>
            <w:r>
              <w:rPr>
                <w:rFonts w:ascii="宋体" w:hAnsi="宋体" w:cs="宋体" w:hint="eastAsia"/>
                <w:bCs/>
                <w:sz w:val="24"/>
                <w:szCs w:val="32"/>
              </w:rPr>
              <w:t>%的履约保证金（最高缴纳比例不得超过合同金额的2.5%）。</w:t>
            </w:r>
          </w:p>
          <w:p w:rsidR="00B95AA5" w:rsidRDefault="006C6FD8">
            <w:pPr>
              <w:spacing w:line="400" w:lineRule="exact"/>
              <w:rPr>
                <w:rFonts w:ascii="宋体" w:hAnsi="宋体" w:cs="宋体"/>
                <w:bCs/>
                <w:sz w:val="24"/>
                <w:szCs w:val="32"/>
              </w:rPr>
            </w:pPr>
            <w:r>
              <w:rPr>
                <w:rFonts w:ascii="宋体" w:hAnsi="宋体" w:cs="宋体" w:hint="eastAsia"/>
                <w:bCs/>
                <w:sz w:val="24"/>
                <w:szCs w:val="32"/>
              </w:rPr>
              <w:t>2、成交供应商可以通过转账、网银支付、汇票、支票、保证保险、担保保函、银行履约保函等方式提交履约保证金。</w:t>
            </w:r>
          </w:p>
          <w:p w:rsidR="00B95AA5" w:rsidRDefault="006C6FD8">
            <w:pPr>
              <w:pStyle w:val="a0"/>
              <w:ind w:firstLine="0"/>
              <w:rPr>
                <w:rFonts w:ascii="宋体" w:hAnsi="宋体"/>
                <w:bCs/>
                <w:szCs w:val="24"/>
              </w:rPr>
            </w:pPr>
            <w:r>
              <w:rPr>
                <w:rFonts w:hint="eastAsia"/>
              </w:rPr>
              <w:t>3</w:t>
            </w:r>
            <w:r>
              <w:rPr>
                <w:rFonts w:hint="eastAsia"/>
              </w:rPr>
              <w:t>、项目验收结束后应及时退还履约保证金。</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9</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bCs/>
                <w:color w:val="000000" w:themeColor="text1"/>
                <w:kern w:val="2"/>
                <w:szCs w:val="24"/>
              </w:rPr>
            </w:pPr>
            <w:r>
              <w:rPr>
                <w:rFonts w:ascii="宋体" w:hAnsi="宋体" w:cs="宋体" w:hint="eastAsia"/>
                <w:bCs/>
                <w:kern w:val="2"/>
                <w:szCs w:val="24"/>
              </w:rPr>
              <w:t>请各供应商联系采购单位自行勘踏，采购人免费提供项目实施过程中各项对接协调服务。</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10</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提问与回复</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cs="宋体"/>
                <w:bCs/>
                <w:kern w:val="2"/>
                <w:szCs w:val="24"/>
              </w:rPr>
            </w:pPr>
            <w:r>
              <w:rPr>
                <w:rFonts w:ascii="宋体" w:hAnsi="宋体" w:hint="eastAsia"/>
                <w:bCs/>
                <w:kern w:val="2"/>
                <w:szCs w:val="24"/>
              </w:rPr>
              <w:t>供应商若对</w:t>
            </w:r>
            <w:r>
              <w:rPr>
                <w:rFonts w:ascii="宋体" w:hAnsi="宋体" w:hint="eastAsia"/>
                <w:bCs/>
                <w:kern w:val="2"/>
                <w:szCs w:val="24"/>
                <w:lang w:val="en-US"/>
              </w:rPr>
              <w:t>磋商</w:t>
            </w:r>
            <w:r>
              <w:rPr>
                <w:rFonts w:ascii="宋体" w:hAnsi="宋体" w:hint="eastAsia"/>
                <w:bCs/>
                <w:kern w:val="2"/>
                <w:szCs w:val="24"/>
              </w:rPr>
              <w:t>文件有关内容存在理解障碍，或认为磋商文件表述有模糊不清之处，可通过</w:t>
            </w:r>
            <w:r>
              <w:rPr>
                <w:rFonts w:ascii="宋体" w:hAnsi="宋体" w:hint="eastAsia"/>
                <w:bCs/>
                <w:kern w:val="2"/>
                <w:szCs w:val="24"/>
                <w:lang w:val="en-US"/>
              </w:rPr>
              <w:t>电话</w:t>
            </w:r>
            <w:r>
              <w:rPr>
                <w:rFonts w:ascii="宋体" w:hAnsi="宋体" w:hint="eastAsia"/>
                <w:bCs/>
                <w:kern w:val="2"/>
                <w:szCs w:val="24"/>
              </w:rPr>
              <w:t>向采购人（采购代理机构）在线提出，采购人（采购代理机构）收到供应商提问后将及时通过</w:t>
            </w:r>
            <w:r>
              <w:rPr>
                <w:rFonts w:ascii="宋体" w:hAnsi="宋体" w:hint="eastAsia"/>
                <w:bCs/>
                <w:kern w:val="2"/>
                <w:szCs w:val="24"/>
                <w:lang w:val="en-US"/>
              </w:rPr>
              <w:t>电话</w:t>
            </w:r>
            <w:r>
              <w:rPr>
                <w:rFonts w:ascii="宋体" w:hAnsi="宋体" w:hint="eastAsia"/>
                <w:bCs/>
                <w:kern w:val="2"/>
                <w:szCs w:val="24"/>
              </w:rPr>
              <w:t>回复。该渠道仅接受关于项目的一般性疑问</w:t>
            </w:r>
            <w:r>
              <w:rPr>
                <w:rFonts w:ascii="宋体" w:hAnsi="宋体" w:hint="eastAsia"/>
                <w:b/>
                <w:kern w:val="2"/>
                <w:szCs w:val="24"/>
              </w:rPr>
              <w:t>（非质疑）</w:t>
            </w:r>
            <w:r>
              <w:rPr>
                <w:rFonts w:ascii="宋体" w:hAnsi="宋体" w:hint="eastAsia"/>
                <w:bCs/>
                <w:kern w:val="2"/>
                <w:szCs w:val="24"/>
              </w:rPr>
              <w:t>，供应商提问时应当隐藏自身信息，直接提出针对项目的相关疑问即可。</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11</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B95AA5" w:rsidRDefault="006C6FD8">
            <w:pPr>
              <w:pStyle w:val="DL"/>
              <w:pBdr>
                <w:bottom w:val="none" w:sz="0" w:space="0" w:color="auto"/>
              </w:pBdr>
              <w:tabs>
                <w:tab w:val="clear" w:pos="4153"/>
                <w:tab w:val="clear" w:pos="8306"/>
              </w:tabs>
              <w:adjustRightInd/>
              <w:spacing w:line="360" w:lineRule="auto"/>
              <w:ind w:firstLineChars="50" w:firstLine="120"/>
              <w:jc w:val="left"/>
              <w:textAlignment w:val="auto"/>
              <w:rPr>
                <w:rFonts w:ascii="宋体" w:hAnsi="宋体"/>
                <w:bCs/>
                <w:kern w:val="2"/>
                <w:szCs w:val="24"/>
              </w:rPr>
            </w:pPr>
            <w:r>
              <w:rPr>
                <w:rFonts w:ascii="宋体" w:hAnsi="宋体" w:hint="eastAsia"/>
                <w:bCs/>
                <w:kern w:val="2"/>
                <w:szCs w:val="24"/>
              </w:rPr>
              <w:t>供应商如果对采购文件内容有相关疑问，向采购人以书面形式提出</w:t>
            </w:r>
            <w:r>
              <w:rPr>
                <w:rFonts w:ascii="宋体" w:hAnsi="宋体" w:hint="eastAsia"/>
                <w:bCs/>
                <w:kern w:val="2"/>
                <w:szCs w:val="24"/>
              </w:rPr>
              <w:lastRenderedPageBreak/>
              <w:t>（联系方式见谈判公告）。采购人</w:t>
            </w:r>
            <w:r>
              <w:rPr>
                <w:rFonts w:ascii="宋体" w:hAnsi="宋体" w:cs="宋体" w:hint="eastAsia"/>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lastRenderedPageBreak/>
              <w:t>12</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B95AA5" w:rsidRDefault="006C6FD8">
            <w:pPr>
              <w:pStyle w:val="DL"/>
              <w:pBdr>
                <w:bottom w:val="none" w:sz="0" w:space="0" w:color="auto"/>
              </w:pBdr>
              <w:tabs>
                <w:tab w:val="clear" w:pos="4153"/>
                <w:tab w:val="clear" w:pos="8306"/>
              </w:tabs>
              <w:adjustRightInd/>
              <w:spacing w:line="460" w:lineRule="exact"/>
              <w:jc w:val="left"/>
              <w:rPr>
                <w:rFonts w:ascii="宋体" w:hAnsi="宋体"/>
              </w:rPr>
            </w:pPr>
            <w:r>
              <w:rPr>
                <w:rFonts w:ascii="宋体" w:hAnsi="宋体" w:hint="eastAsia"/>
                <w:bCs/>
                <w:kern w:val="2"/>
                <w:szCs w:val="24"/>
              </w:rPr>
              <w:t>1、</w:t>
            </w:r>
            <w:r>
              <w:rPr>
                <w:rFonts w:ascii="宋体" w:hAnsi="宋体" w:hint="eastAsia"/>
              </w:rPr>
              <w:t>响应文件壹式三份。其中，正本</w:t>
            </w:r>
            <w:r>
              <w:rPr>
                <w:rFonts w:ascii="宋体" w:hAnsi="宋体" w:hint="eastAsia"/>
                <w:lang w:val="en-US"/>
              </w:rPr>
              <w:t>1</w:t>
            </w:r>
            <w:r>
              <w:rPr>
                <w:rFonts w:ascii="宋体" w:hAnsi="宋体" w:hint="eastAsia"/>
              </w:rPr>
              <w:t>份、副本</w:t>
            </w:r>
            <w:r>
              <w:rPr>
                <w:rFonts w:ascii="宋体" w:hAnsi="宋体"/>
                <w:lang w:val="en-US"/>
              </w:rPr>
              <w:t>2</w:t>
            </w:r>
            <w:r>
              <w:rPr>
                <w:rFonts w:ascii="宋体" w:hAnsi="宋体" w:hint="eastAsia"/>
              </w:rPr>
              <w:t>份。</w:t>
            </w:r>
          </w:p>
          <w:p w:rsidR="00B95AA5" w:rsidRDefault="006C6FD8">
            <w:pPr>
              <w:pStyle w:val="DL"/>
              <w:pBdr>
                <w:bottom w:val="none" w:sz="0" w:space="0" w:color="auto"/>
              </w:pBdr>
              <w:tabs>
                <w:tab w:val="clear" w:pos="4153"/>
                <w:tab w:val="clear" w:pos="8306"/>
              </w:tabs>
              <w:adjustRightInd/>
              <w:spacing w:line="460" w:lineRule="exact"/>
              <w:jc w:val="left"/>
              <w:rPr>
                <w:rFonts w:ascii="宋体" w:hAnsi="宋体"/>
                <w:bCs/>
                <w:kern w:val="2"/>
                <w:szCs w:val="24"/>
              </w:rPr>
            </w:pPr>
            <w:r>
              <w:rPr>
                <w:rFonts w:ascii="宋体" w:hAnsi="宋体" w:hint="eastAsia"/>
              </w:rPr>
              <w:t>2、供应商应将响应文件密封递交，并在封袋上加盖供应商公章。</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13</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递交响应文件注意事项</w:t>
            </w:r>
          </w:p>
        </w:tc>
        <w:tc>
          <w:tcPr>
            <w:tcW w:w="7308" w:type="dxa"/>
            <w:vAlign w:val="center"/>
          </w:tcPr>
          <w:p w:rsidR="00B95AA5" w:rsidRDefault="006C6FD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rsidR="00B95AA5" w:rsidRDefault="006C6FD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件提交方式：投标人法定代表人或授权委托人现场递交响应文件，或者邮寄等其他方式。</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微软雅黑" w:eastAsia="微软雅黑" w:hAnsi="微软雅黑" w:cs="微软雅黑"/>
                <w:szCs w:val="24"/>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hint="eastAsia"/>
                <w:szCs w:val="24"/>
                <w:u w:val="single"/>
                <w:lang w:val="en-US"/>
              </w:rPr>
              <w:t>6</w:t>
            </w:r>
            <w:r>
              <w:rPr>
                <w:rFonts w:ascii="微软雅黑" w:eastAsia="微软雅黑" w:hAnsi="微软雅黑" w:cs="微软雅黑" w:hint="eastAsia"/>
                <w:szCs w:val="24"/>
              </w:rPr>
              <w:t>年</w:t>
            </w:r>
            <w:r>
              <w:rPr>
                <w:rFonts w:ascii="微软雅黑" w:eastAsia="微软雅黑" w:hAnsi="微软雅黑" w:cs="微软雅黑" w:hint="eastAsia"/>
                <w:szCs w:val="24"/>
                <w:u w:val="single"/>
                <w:lang w:val="en-US"/>
              </w:rPr>
              <w:t>4</w:t>
            </w:r>
            <w:r>
              <w:rPr>
                <w:rFonts w:ascii="微软雅黑" w:eastAsia="微软雅黑" w:hAnsi="微软雅黑" w:cs="微软雅黑" w:hint="eastAsia"/>
                <w:szCs w:val="24"/>
              </w:rPr>
              <w:t>月</w:t>
            </w:r>
            <w:r>
              <w:rPr>
                <w:rFonts w:ascii="微软雅黑" w:eastAsia="微软雅黑" w:hAnsi="微软雅黑" w:cs="微软雅黑" w:hint="eastAsia"/>
                <w:szCs w:val="24"/>
                <w:u w:val="single"/>
                <w:lang w:val="en-US"/>
              </w:rPr>
              <w:t>7</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10</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14</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1、存在以下不良信用记录情形之一的，不得推荐为成交候选供应商：</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（1）供应商被人民法院列入失信被执行人的；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（2）供应商被市场监督管理部门列入企业经营异常名录的；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（3）供应商被税务部门列入重大税收违法案件当事人名单的；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（4）供应商被政府采购监管部门列入政府采购严重违法失信行为记录名单的。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2、不良信用记录查询渠道如下：</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（1）失信被执行人：信用中国官网（www.creditchina.gov.cn）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（2）企业经营异常名录：信用中国官网（www.creditchina.gov.cn）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（3）重大税收违法案件当事人名单：信用中国官网（www.creditchina.gov.cn）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（4）政府采购严重违法失信行为记录名单：中国政府采购官网（www.ccgp.gov.cn）</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15</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特别提醒：供应商参与采购项目，应当诚信守法、公平竞争。如有以提供虚假材料（包括但不限于虚假技术参数响应、虚假业绩、虚假证</w:t>
            </w:r>
            <w:r>
              <w:rPr>
                <w:rFonts w:ascii="宋体" w:hAnsi="宋体" w:hint="eastAsia"/>
                <w:bCs/>
                <w:kern w:val="2"/>
                <w:szCs w:val="24"/>
              </w:rPr>
              <w:lastRenderedPageBreak/>
              <w:t>书、虚假检测报告等）、串通投标、隐瞒失信信息等谋取中标的行为，一经发现，将报监管部门严肃查处。</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lastRenderedPageBreak/>
              <w:t>16</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pPr>
            <w:r>
              <w:rPr>
                <w:rFonts w:hint="eastAsia"/>
              </w:rPr>
              <w:t>成交通知书发出的形式</w:t>
            </w:r>
          </w:p>
        </w:tc>
        <w:tc>
          <w:tcPr>
            <w:tcW w:w="7308" w:type="dxa"/>
            <w:vAlign w:val="center"/>
          </w:tcPr>
          <w:p w:rsidR="00B95AA5" w:rsidRDefault="006C6FD8">
            <w:pPr>
              <w:snapToGrid w:val="0"/>
              <w:rPr>
                <w:rFonts w:ascii="宋体" w:hAnsi="宋体"/>
                <w:bCs/>
                <w:sz w:val="24"/>
                <w:szCs w:val="24"/>
              </w:rPr>
            </w:pPr>
            <w:r>
              <w:rPr>
                <w:rFonts w:ascii="宋体" w:hAnsi="宋体" w:hint="eastAsia"/>
                <w:bCs/>
                <w:sz w:val="24"/>
                <w:szCs w:val="24"/>
              </w:rPr>
              <w:sym w:font="Wingdings 2" w:char="0052"/>
            </w:r>
            <w:r>
              <w:rPr>
                <w:rFonts w:ascii="宋体" w:hAnsi="宋体" w:hint="eastAsia"/>
                <w:bCs/>
                <w:sz w:val="24"/>
                <w:szCs w:val="24"/>
              </w:rPr>
              <w:t xml:space="preserve">纸质  </w:t>
            </w:r>
            <w:r>
              <w:rPr>
                <w:rFonts w:ascii="宋体" w:hAnsi="宋体" w:hint="eastAsia"/>
                <w:bCs/>
                <w:sz w:val="24"/>
                <w:szCs w:val="24"/>
              </w:rPr>
              <w:sym w:font="Wingdings 2" w:char="00A3"/>
            </w:r>
            <w:r>
              <w:rPr>
                <w:rFonts w:ascii="宋体" w:hAnsi="宋体" w:hint="eastAsia"/>
                <w:bCs/>
                <w:sz w:val="24"/>
                <w:szCs w:val="24"/>
              </w:rPr>
              <w:t xml:space="preserve">数据电文  </w:t>
            </w:r>
          </w:p>
        </w:tc>
      </w:tr>
    </w:tbl>
    <w:p w:rsidR="00B95AA5" w:rsidRDefault="00B95AA5">
      <w:pPr>
        <w:rPr>
          <w:rFonts w:ascii="宋体" w:hAnsi="宋体" w:cs="宋体"/>
          <w:szCs w:val="24"/>
        </w:rPr>
      </w:pPr>
    </w:p>
    <w:p w:rsidR="00B95AA5" w:rsidRDefault="00B95AA5">
      <w:pPr>
        <w:pStyle w:val="2"/>
        <w:spacing w:before="20" w:after="20"/>
        <w:ind w:firstLineChars="100" w:firstLine="241"/>
        <w:jc w:val="center"/>
        <w:rPr>
          <w:rFonts w:ascii="宋体" w:eastAsia="宋体" w:hAnsi="宋体" w:cs="宋体"/>
          <w:sz w:val="24"/>
          <w:szCs w:val="24"/>
        </w:rPr>
      </w:pPr>
    </w:p>
    <w:p w:rsidR="00B95AA5" w:rsidRDefault="006C6FD8">
      <w:pPr>
        <w:rPr>
          <w:rFonts w:ascii="宋体" w:hAnsi="宋体" w:cs="宋体"/>
          <w:sz w:val="24"/>
          <w:szCs w:val="24"/>
        </w:rPr>
      </w:pPr>
      <w:r>
        <w:rPr>
          <w:rFonts w:ascii="宋体" w:hAnsi="宋体" w:cs="宋体" w:hint="eastAsia"/>
          <w:sz w:val="24"/>
          <w:szCs w:val="24"/>
        </w:rPr>
        <w:br w:type="page"/>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63" w:name="_Toc6374"/>
      <w:r>
        <w:rPr>
          <w:rFonts w:ascii="宋体" w:eastAsia="宋体" w:hAnsi="宋体" w:cs="宋体" w:hint="eastAsia"/>
          <w:sz w:val="24"/>
          <w:szCs w:val="24"/>
        </w:rPr>
        <w:lastRenderedPageBreak/>
        <w:t>（二）供应商资格</w:t>
      </w:r>
      <w:bookmarkEnd w:id="63"/>
    </w:p>
    <w:p w:rsidR="00B95AA5" w:rsidRDefault="006C6FD8">
      <w:pPr>
        <w:pStyle w:val="a0"/>
        <w:spacing w:line="520" w:lineRule="exact"/>
        <w:ind w:firstLineChars="200" w:firstLine="480"/>
      </w:pPr>
      <w:bookmarkStart w:id="64" w:name="_Toc216158625"/>
      <w:bookmarkStart w:id="65" w:name="_Toc363199266"/>
      <w:bookmarkStart w:id="66" w:name="_Toc438648662"/>
      <w:bookmarkEnd w:id="60"/>
      <w:r>
        <w:rPr>
          <w:rFonts w:hint="eastAsia"/>
        </w:rPr>
        <w:t>见本项目采购公告</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67" w:name="_Toc948"/>
      <w:r>
        <w:rPr>
          <w:rFonts w:ascii="宋体" w:eastAsia="宋体" w:hAnsi="宋体" w:cs="宋体" w:hint="eastAsia"/>
          <w:sz w:val="24"/>
          <w:szCs w:val="24"/>
        </w:rPr>
        <w:t>（三）供应商必须提交的响应文件内容</w:t>
      </w:r>
      <w:bookmarkEnd w:id="64"/>
      <w:bookmarkEnd w:id="65"/>
      <w:bookmarkEnd w:id="66"/>
      <w:bookmarkEnd w:id="67"/>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1、报价单；</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2、供应商基本信息；</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3、磋商授权书；</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4、磋商响应函；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6、响应情况表；</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7、</w:t>
      </w:r>
      <w:r>
        <w:rPr>
          <w:rStyle w:val="2Char0"/>
          <w:rFonts w:ascii="宋体" w:eastAsia="宋体" w:hAnsi="宋体" w:cs="宋体" w:hint="eastAsia"/>
          <w:b w:val="0"/>
          <w:bCs/>
          <w:sz w:val="24"/>
          <w:szCs w:val="24"/>
        </w:rPr>
        <w:t>中小企业声明函、</w:t>
      </w:r>
      <w:r>
        <w:rPr>
          <w:rFonts w:ascii="宋体" w:hAnsi="宋体" w:cs="宋体" w:hint="eastAsia"/>
          <w:bCs/>
          <w:sz w:val="24"/>
          <w:szCs w:val="24"/>
        </w:rPr>
        <w:t>残疾人福利性单位声明函；</w:t>
      </w:r>
    </w:p>
    <w:p w:rsidR="00B95AA5" w:rsidRDefault="006C6FD8">
      <w:pPr>
        <w:spacing w:line="520" w:lineRule="exact"/>
        <w:ind w:firstLineChars="200" w:firstLine="480"/>
        <w:jc w:val="left"/>
        <w:rPr>
          <w:rFonts w:ascii="宋体" w:hAnsi="宋体" w:cs="宋体"/>
          <w:sz w:val="24"/>
          <w:szCs w:val="24"/>
        </w:rPr>
      </w:pPr>
      <w:r>
        <w:rPr>
          <w:rFonts w:ascii="宋体" w:hAnsi="宋体" w:hint="eastAsia"/>
          <w:sz w:val="24"/>
          <w:szCs w:val="24"/>
        </w:rPr>
        <w:t xml:space="preserve">8、磋商文件要求和供应商认为需要提供的其它说明和资料。 </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68" w:name="_Toc13156"/>
      <w:r>
        <w:rPr>
          <w:rFonts w:ascii="宋体" w:eastAsia="宋体" w:hAnsi="宋体" w:cs="宋体" w:hint="eastAsia"/>
          <w:sz w:val="24"/>
          <w:szCs w:val="24"/>
        </w:rPr>
        <w:t>（四）响应文件的提交</w:t>
      </w:r>
      <w:bookmarkEnd w:id="68"/>
    </w:p>
    <w:p w:rsidR="00B95AA5" w:rsidRDefault="006C6FD8">
      <w:pPr>
        <w:pStyle w:val="2"/>
        <w:spacing w:before="0" w:after="0" w:line="520" w:lineRule="exact"/>
        <w:ind w:firstLineChars="200" w:firstLine="482"/>
        <w:rPr>
          <w:rFonts w:ascii="宋体" w:eastAsia="宋体" w:hAnsi="宋体" w:cs="宋体"/>
          <w:sz w:val="24"/>
          <w:szCs w:val="24"/>
        </w:rPr>
      </w:pPr>
      <w:bookmarkStart w:id="69" w:name="_Toc16946"/>
      <w:bookmarkStart w:id="70" w:name="_Toc16381"/>
      <w:bookmarkStart w:id="71" w:name="_Toc21368"/>
      <w:r>
        <w:rPr>
          <w:rFonts w:ascii="宋体" w:eastAsia="宋体" w:hAnsi="宋体" w:cs="宋体" w:hint="eastAsia"/>
          <w:sz w:val="24"/>
          <w:szCs w:val="24"/>
        </w:rPr>
        <w:t>1、响应文件的提交</w:t>
      </w:r>
      <w:bookmarkEnd w:id="69"/>
      <w:bookmarkEnd w:id="70"/>
      <w:bookmarkEnd w:id="71"/>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72" w:name="_Toc16951"/>
      <w:bookmarkStart w:id="73" w:name="_Toc28899"/>
      <w:bookmarkStart w:id="74" w:name="_Toc10111"/>
      <w:r>
        <w:rPr>
          <w:rFonts w:ascii="宋体" w:eastAsia="宋体" w:hAnsi="宋体" w:cs="宋体" w:hint="eastAsia"/>
          <w:b w:val="0"/>
          <w:bCs/>
          <w:sz w:val="24"/>
          <w:szCs w:val="24"/>
        </w:rPr>
        <w:t>详见须知前附表。</w:t>
      </w:r>
      <w:bookmarkEnd w:id="72"/>
      <w:bookmarkEnd w:id="73"/>
      <w:bookmarkEnd w:id="74"/>
    </w:p>
    <w:p w:rsidR="00B95AA5" w:rsidRDefault="006C6FD8">
      <w:pPr>
        <w:pStyle w:val="2"/>
        <w:spacing w:before="0" w:after="0" w:line="520" w:lineRule="exact"/>
        <w:ind w:firstLineChars="200" w:firstLine="482"/>
        <w:rPr>
          <w:rFonts w:ascii="宋体" w:eastAsia="宋体" w:hAnsi="宋体" w:cs="宋体"/>
          <w:sz w:val="24"/>
          <w:szCs w:val="24"/>
        </w:rPr>
      </w:pPr>
      <w:bookmarkStart w:id="75" w:name="_Toc7230"/>
      <w:bookmarkStart w:id="76" w:name="_Toc2453"/>
      <w:bookmarkStart w:id="77" w:name="_Toc27404"/>
      <w:r>
        <w:rPr>
          <w:rFonts w:ascii="宋体" w:eastAsia="宋体" w:hAnsi="宋体" w:cs="宋体" w:hint="eastAsia"/>
          <w:sz w:val="24"/>
          <w:szCs w:val="24"/>
        </w:rPr>
        <w:t>2、响应文件的</w:t>
      </w:r>
      <w:bookmarkEnd w:id="75"/>
      <w:bookmarkEnd w:id="76"/>
      <w:bookmarkEnd w:id="77"/>
      <w:r>
        <w:rPr>
          <w:rFonts w:ascii="宋体" w:eastAsia="宋体" w:hAnsi="宋体" w:cs="宋体" w:hint="eastAsia"/>
          <w:sz w:val="24"/>
          <w:szCs w:val="24"/>
        </w:rPr>
        <w:t>装订</w:t>
      </w:r>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78" w:name="_Toc8466"/>
      <w:bookmarkStart w:id="79" w:name="_Toc15950"/>
      <w:bookmarkEnd w:id="61"/>
      <w:bookmarkEnd w:id="62"/>
      <w:r>
        <w:rPr>
          <w:rFonts w:ascii="宋体" w:eastAsia="宋体" w:hAnsi="宋体" w:cs="宋体" w:hint="eastAsia"/>
          <w:b w:val="0"/>
          <w:bCs/>
          <w:sz w:val="24"/>
          <w:szCs w:val="24"/>
        </w:rPr>
        <w:t>详见须知前附表。</w:t>
      </w:r>
    </w:p>
    <w:p w:rsidR="00B95AA5" w:rsidRDefault="006C6FD8">
      <w:pPr>
        <w:pStyle w:val="2"/>
        <w:spacing w:beforeLines="50" w:before="120" w:afterLines="50" w:after="120" w:line="500" w:lineRule="exact"/>
        <w:jc w:val="center"/>
        <w:rPr>
          <w:rFonts w:ascii="宋体" w:eastAsia="宋体" w:hAnsi="宋体" w:cs="宋体"/>
          <w:sz w:val="24"/>
          <w:szCs w:val="24"/>
        </w:rPr>
      </w:pPr>
      <w:r>
        <w:rPr>
          <w:rFonts w:ascii="宋体" w:eastAsia="宋体" w:hAnsi="宋体" w:cs="宋体" w:hint="eastAsia"/>
          <w:sz w:val="24"/>
          <w:szCs w:val="24"/>
        </w:rPr>
        <w:t>（五）磋商程序</w:t>
      </w:r>
      <w:bookmarkEnd w:id="78"/>
      <w:bookmarkEnd w:id="79"/>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1、磋商人员是按规定组成的三人或三人以上的磋商小组。</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2、在掌握了供应商的基本情况后，磋商小组与供应商分别进行磋商。</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3、磋商是分别单独进行的。供应商不得与其他参与磋商的供应商相互串通；磋商小组也不得将与某一供应商的磋商情况向其他供应商及其关系人透露。</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4、磋商采用一轮磋商、两轮报价的方式进行。但最终采取多少轮磋商，由磋商小组视情况而定。</w:t>
      </w:r>
    </w:p>
    <w:p w:rsidR="00B95AA5" w:rsidRDefault="006C6FD8">
      <w:pPr>
        <w:pStyle w:val="2"/>
        <w:spacing w:before="0" w:after="0" w:line="520" w:lineRule="exact"/>
        <w:ind w:firstLineChars="200" w:firstLine="480"/>
        <w:jc w:val="both"/>
        <w:rPr>
          <w:rFonts w:ascii="宋体" w:eastAsia="宋体" w:hAnsi="宋体" w:cs="宋体"/>
          <w:b w:val="0"/>
          <w:bCs/>
          <w:sz w:val="24"/>
          <w:szCs w:val="24"/>
        </w:rPr>
      </w:pPr>
      <w:bookmarkStart w:id="80" w:name="_Toc8817"/>
      <w:bookmarkStart w:id="81" w:name="_Toc6912"/>
      <w:bookmarkStart w:id="82" w:name="_Toc25398"/>
      <w:bookmarkStart w:id="83" w:name="_Toc7501"/>
      <w:r>
        <w:rPr>
          <w:rFonts w:ascii="宋体" w:eastAsia="宋体" w:hAnsi="宋体" w:cs="宋体" w:hint="eastAsia"/>
          <w:b w:val="0"/>
          <w:bCs/>
          <w:sz w:val="24"/>
          <w:szCs w:val="24"/>
        </w:rPr>
        <w:lastRenderedPageBreak/>
        <w:t>5、磋商结束后，磋商小组将要求所有符合条件的供应商在规定的时间内进行最后的报价。</w:t>
      </w:r>
      <w:bookmarkEnd w:id="80"/>
      <w:bookmarkEnd w:id="81"/>
    </w:p>
    <w:p w:rsidR="00B95AA5" w:rsidRDefault="006C6FD8">
      <w:pPr>
        <w:tabs>
          <w:tab w:val="left" w:pos="900"/>
        </w:tabs>
        <w:spacing w:line="520" w:lineRule="exact"/>
        <w:ind w:firstLineChars="200" w:firstLine="480"/>
        <w:jc w:val="left"/>
        <w:rPr>
          <w:rFonts w:ascii="宋体" w:hAnsi="宋体" w:cs="宋体"/>
          <w:b/>
          <w:bCs/>
          <w:sz w:val="24"/>
          <w:szCs w:val="24"/>
        </w:rPr>
      </w:pPr>
      <w:r>
        <w:rPr>
          <w:rFonts w:ascii="宋体" w:hAnsi="宋体" w:cs="宋体" w:hint="eastAsia"/>
          <w:sz w:val="24"/>
          <w:szCs w:val="24"/>
        </w:rPr>
        <w:t>6、供应商必须在规定的时间内将自己在磋商中作出的澄清、变动以及最终的报价，经法定代表人或被授权代表签字后，以书面的方式提交给磋商小组。</w:t>
      </w:r>
    </w:p>
    <w:p w:rsidR="00B95AA5" w:rsidRDefault="006C6FD8">
      <w:pPr>
        <w:pStyle w:val="2"/>
        <w:spacing w:beforeLines="50" w:before="120" w:afterLines="50" w:after="120" w:line="520" w:lineRule="exact"/>
        <w:jc w:val="center"/>
        <w:rPr>
          <w:rFonts w:ascii="宋体" w:eastAsia="宋体" w:hAnsi="宋体" w:cs="宋体"/>
          <w:sz w:val="24"/>
          <w:szCs w:val="24"/>
        </w:rPr>
      </w:pPr>
      <w:r>
        <w:rPr>
          <w:rFonts w:ascii="宋体" w:eastAsia="宋体" w:hAnsi="宋体" w:cs="宋体" w:hint="eastAsia"/>
          <w:sz w:val="24"/>
          <w:szCs w:val="24"/>
        </w:rPr>
        <w:t>（六）评审及异常情况处理</w:t>
      </w:r>
      <w:bookmarkEnd w:id="82"/>
      <w:bookmarkEnd w:id="83"/>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1、磋商小组将遵循公平、公正的原则，对供应商最终提交的确认价进行综合评审，根据得分由高到低顺序推荐不少于3名成交候选供应商。</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2、磋商时出现以下情况之一的，将予以废标：</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（1）符合专业条件的供应商或者对磋商文件作实质性响应的供应商不足三家的（若采购项目是政府购买服务项目只有2家的，竞争性磋商活动可以继续进行）；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（2）供应商的报价均低于了最低限价，经过多轮磋商仍低于最低限价的；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（3）经过磋商，供应商所提供的服务仍无法满足磋商文件实质性要求、影响工作的；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（4）出现影响采购公正的违法、违规行为的；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（5）因重大变故，采购任务取消的。</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3、重新组织磋商，</w:t>
      </w:r>
      <w:r>
        <w:rPr>
          <w:rFonts w:ascii="宋体" w:hAnsi="宋体" w:cs="Arial" w:hint="eastAsia"/>
          <w:sz w:val="24"/>
          <w:szCs w:val="24"/>
        </w:rPr>
        <w:t>采购单位将另行通知</w:t>
      </w:r>
      <w:r>
        <w:rPr>
          <w:rFonts w:ascii="宋体" w:hAnsi="宋体" w:cs="宋体" w:hint="eastAsia"/>
          <w:sz w:val="24"/>
          <w:szCs w:val="24"/>
        </w:rPr>
        <w:t>。</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84" w:name="_Toc13104"/>
      <w:r>
        <w:rPr>
          <w:rFonts w:ascii="宋体" w:eastAsia="宋体" w:hAnsi="宋体" w:cs="宋体" w:hint="eastAsia"/>
          <w:sz w:val="24"/>
          <w:szCs w:val="24"/>
        </w:rPr>
        <w:t>（七）报价响应及答疑</w:t>
      </w:r>
      <w:bookmarkEnd w:id="84"/>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1、响应报价应含有所投服务各环节所发生的一切费用。</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3、供应商如果对磋商文件的其他任何内容有相关疑问，可</w:t>
      </w:r>
      <w:r>
        <w:rPr>
          <w:rFonts w:ascii="宋体" w:hAnsi="宋体" w:cs="宋体" w:hint="eastAsia"/>
          <w:sz w:val="24"/>
        </w:rPr>
        <w:t>以网上提出。</w:t>
      </w:r>
    </w:p>
    <w:p w:rsidR="00B95AA5" w:rsidRDefault="006C6FD8">
      <w:pPr>
        <w:spacing w:line="500" w:lineRule="exact"/>
        <w:rPr>
          <w:rFonts w:ascii="宋体" w:hAnsi="宋体" w:cs="宋体"/>
          <w:sz w:val="24"/>
          <w:szCs w:val="24"/>
        </w:rPr>
      </w:pPr>
      <w:r>
        <w:rPr>
          <w:rFonts w:ascii="宋体" w:hAnsi="宋体" w:cs="宋体" w:hint="eastAsia"/>
          <w:sz w:val="24"/>
          <w:szCs w:val="24"/>
        </w:rPr>
        <w:lastRenderedPageBreak/>
        <w:t>请供应商及时通过网站相关公告栏目查看答疑文件。</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4、供应商应确保其所提供的响应资料的真实性、有效性及合法性，否则，由此引起的任何责任由其自行承担。</w:t>
      </w:r>
    </w:p>
    <w:p w:rsidR="00B95AA5" w:rsidRDefault="00B95AA5">
      <w:pPr>
        <w:spacing w:line="520" w:lineRule="exact"/>
        <w:ind w:firstLineChars="200" w:firstLine="480"/>
        <w:rPr>
          <w:rFonts w:ascii="宋体" w:hAnsi="宋体" w:cs="宋体"/>
          <w:sz w:val="24"/>
          <w:szCs w:val="24"/>
        </w:rPr>
      </w:pPr>
    </w:p>
    <w:p w:rsidR="00B95AA5" w:rsidRDefault="006C6FD8">
      <w:pPr>
        <w:pStyle w:val="2"/>
        <w:spacing w:beforeLines="50" w:before="120" w:afterLines="50" w:after="120" w:line="520" w:lineRule="exact"/>
        <w:jc w:val="center"/>
        <w:rPr>
          <w:rFonts w:ascii="宋体" w:eastAsia="宋体" w:hAnsi="宋体" w:cs="宋体"/>
          <w:sz w:val="24"/>
          <w:szCs w:val="24"/>
        </w:rPr>
      </w:pPr>
      <w:bookmarkStart w:id="85" w:name="_Toc10655"/>
      <w:r>
        <w:rPr>
          <w:rFonts w:ascii="宋体" w:eastAsia="宋体" w:hAnsi="宋体" w:cs="宋体" w:hint="eastAsia"/>
          <w:sz w:val="24"/>
          <w:szCs w:val="24"/>
        </w:rPr>
        <w:t>（八）合同的签订</w:t>
      </w:r>
      <w:bookmarkEnd w:id="85"/>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1、采购人应尽量缩短采购合同签订时间，不得晚于成交通知书发放之日起 7 个工作日。无正当理由不得拒绝或者拖延签订合同，因供应商自身原因导致无法及时签订的除外。磋商文件、成交供应商的响应文件及澄清文件等，均作为合同的附件。</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sz w:val="24"/>
          <w:szCs w:val="24"/>
        </w:rPr>
        <w:t>成交供应商因不可抗力或者自身原因不能在规定的时间内与采购人签订采购</w:t>
      </w:r>
      <w:r>
        <w:rPr>
          <w:rFonts w:ascii="宋体" w:hAnsi="宋体" w:cs="Arial" w:hint="eastAsia"/>
          <w:sz w:val="24"/>
          <w:szCs w:val="24"/>
        </w:rPr>
        <w:t>合同，采购人可以与排在成交供应商后第一位的候选供应商签订采购合同，以此类推或重新组织采购。</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3、因政策变化等原因不能签订合同，造成企业合法利益受损的情形，采购人可以与供应商充分协商，给予合理补偿。</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4、成交供应商无正当理由不与采购人订立合同的处罚依据：</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（1）《中华人民共和国政府采购法实施条例》</w:t>
      </w:r>
    </w:p>
    <w:p w:rsidR="00B95AA5" w:rsidRDefault="006C6FD8">
      <w:pPr>
        <w:pStyle w:val="a0"/>
        <w:spacing w:after="0" w:line="520" w:lineRule="exact"/>
        <w:ind w:firstLineChars="200" w:firstLine="480"/>
      </w:pPr>
      <w:r>
        <w:rPr>
          <w:rFonts w:hint="eastAsia"/>
        </w:rPr>
        <w:t>第七十二条</w:t>
      </w:r>
      <w:r>
        <w:rPr>
          <w:rFonts w:hint="eastAsia"/>
        </w:rPr>
        <w:t xml:space="preserve"> </w:t>
      </w:r>
      <w:r>
        <w:rPr>
          <w:rFonts w:hint="eastAsia"/>
        </w:rPr>
        <w:t>供应商有下列情形之一的，依照政府采购法第七十七条第一款的规定追究法律责任：……</w:t>
      </w:r>
    </w:p>
    <w:p w:rsidR="00B95AA5" w:rsidRDefault="006C6FD8">
      <w:pPr>
        <w:pStyle w:val="a0"/>
        <w:spacing w:after="0" w:line="520" w:lineRule="exact"/>
        <w:ind w:firstLineChars="200" w:firstLine="480"/>
      </w:pPr>
      <w:r>
        <w:rPr>
          <w:rFonts w:hint="eastAsia"/>
        </w:rPr>
        <w:t>（二）中标或者成交后无正当理由拒不与采购人签订政府采购合同；……</w:t>
      </w:r>
    </w:p>
    <w:p w:rsidR="00B95AA5" w:rsidRDefault="006C6FD8">
      <w:pPr>
        <w:pStyle w:val="a0"/>
        <w:spacing w:after="0" w:line="520" w:lineRule="exact"/>
        <w:ind w:firstLineChars="200" w:firstLine="480"/>
      </w:pPr>
      <w:r>
        <w:rPr>
          <w:rFonts w:hint="eastAsia"/>
        </w:rPr>
        <w:t>（</w:t>
      </w:r>
      <w:r>
        <w:rPr>
          <w:rFonts w:hint="eastAsia"/>
        </w:rPr>
        <w:t>2</w:t>
      </w:r>
      <w:r>
        <w:rPr>
          <w:rFonts w:hint="eastAsia"/>
        </w:rPr>
        <w:t>）《中华人民共和国政府采购法》</w:t>
      </w:r>
    </w:p>
    <w:p w:rsidR="00B95AA5" w:rsidRDefault="006C6FD8">
      <w:pPr>
        <w:pStyle w:val="a0"/>
        <w:spacing w:after="0" w:line="520" w:lineRule="exact"/>
        <w:ind w:firstLineChars="200" w:firstLine="480"/>
      </w:pPr>
      <w:r>
        <w:rPr>
          <w:rFonts w:hint="eastAsia"/>
        </w:rPr>
        <w:t>第七十七条</w:t>
      </w:r>
      <w:r>
        <w:rPr>
          <w:rFonts w:hint="eastAsia"/>
        </w:rPr>
        <w:t xml:space="preserve"> </w:t>
      </w:r>
      <w:r>
        <w:rPr>
          <w:rFonts w:hint="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95AA5" w:rsidRDefault="006C6FD8">
      <w:pPr>
        <w:pStyle w:val="a0"/>
        <w:spacing w:after="0" w:line="520" w:lineRule="exact"/>
        <w:ind w:firstLineChars="200" w:firstLine="480"/>
      </w:pPr>
      <w:r>
        <w:rPr>
          <w:rFonts w:hint="eastAsia"/>
        </w:rPr>
        <w:t>（</w:t>
      </w:r>
      <w:r>
        <w:rPr>
          <w:rFonts w:hint="eastAsia"/>
        </w:rPr>
        <w:t>3</w:t>
      </w:r>
      <w:r>
        <w:rPr>
          <w:rFonts w:hint="eastAsia"/>
        </w:rPr>
        <w:t>）《政府采购非招标采购方式管理办法》（财政部令第</w:t>
      </w:r>
      <w:r>
        <w:rPr>
          <w:rFonts w:hint="eastAsia"/>
        </w:rPr>
        <w:t>74</w:t>
      </w:r>
      <w:r>
        <w:rPr>
          <w:rFonts w:hint="eastAsia"/>
        </w:rPr>
        <w:t>号）</w:t>
      </w:r>
    </w:p>
    <w:p w:rsidR="00B95AA5" w:rsidRDefault="006C6FD8">
      <w:pPr>
        <w:pStyle w:val="a0"/>
        <w:spacing w:after="0" w:line="520" w:lineRule="exact"/>
        <w:ind w:firstLineChars="200" w:firstLine="480"/>
      </w:pPr>
      <w:r>
        <w:rPr>
          <w:rFonts w:hint="eastAsia"/>
        </w:rPr>
        <w:t>第五十四条</w:t>
      </w:r>
      <w:r>
        <w:rPr>
          <w:rFonts w:hint="eastAsia"/>
        </w:rPr>
        <w:t xml:space="preserve"> </w:t>
      </w:r>
      <w:r>
        <w:rPr>
          <w:rFonts w:hint="eastAsia"/>
        </w:rPr>
        <w:t>成交供应商有下列情形之一的，责令限期整改，情节严重的，列入不良行为记录名单，在</w:t>
      </w:r>
      <w:r>
        <w:rPr>
          <w:rFonts w:hint="eastAsia"/>
        </w:rPr>
        <w:t>1</w:t>
      </w:r>
      <w:r>
        <w:rPr>
          <w:rFonts w:hint="eastAsia"/>
        </w:rPr>
        <w:t>至</w:t>
      </w:r>
      <w:r>
        <w:rPr>
          <w:rFonts w:hint="eastAsia"/>
        </w:rPr>
        <w:t>3</w:t>
      </w:r>
      <w:r>
        <w:rPr>
          <w:rFonts w:hint="eastAsia"/>
        </w:rPr>
        <w:t>年内禁止参加政府采购活动，并予以通报：……</w:t>
      </w:r>
    </w:p>
    <w:p w:rsidR="00B95AA5" w:rsidRDefault="006C6FD8">
      <w:pPr>
        <w:pStyle w:val="a0"/>
        <w:spacing w:after="0" w:line="520" w:lineRule="exact"/>
        <w:ind w:firstLineChars="200" w:firstLine="480"/>
        <w:rPr>
          <w:rFonts w:ascii="宋体" w:hAnsi="宋体" w:cs="宋体"/>
          <w:szCs w:val="24"/>
        </w:rPr>
      </w:pPr>
      <w:r>
        <w:rPr>
          <w:rFonts w:hint="eastAsia"/>
        </w:rPr>
        <w:lastRenderedPageBreak/>
        <w:t>（二）成交后无正当理由不与采购人签订合同的；……</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86" w:name="_Toc4845"/>
      <w:r>
        <w:rPr>
          <w:rFonts w:ascii="宋体" w:eastAsia="宋体" w:hAnsi="宋体" w:cs="宋体" w:hint="eastAsia"/>
          <w:sz w:val="24"/>
          <w:szCs w:val="24"/>
        </w:rPr>
        <w:t>（九）澄清及变更</w:t>
      </w:r>
      <w:bookmarkEnd w:id="86"/>
    </w:p>
    <w:p w:rsidR="00B95AA5" w:rsidRDefault="006C6FD8">
      <w:pPr>
        <w:spacing w:line="520" w:lineRule="exact"/>
        <w:ind w:firstLineChars="200" w:firstLine="480"/>
      </w:pPr>
      <w:r>
        <w:rPr>
          <w:rFonts w:ascii="宋体" w:hAnsi="宋体" w:hint="eastAsia"/>
          <w:sz w:val="24"/>
          <w:szCs w:val="24"/>
        </w:rPr>
        <w:t>磋商文件如有澄清及变更，将以网上公告形式发布，请供应商及时关注。</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87" w:name="_Toc12832"/>
      <w:r>
        <w:rPr>
          <w:rFonts w:ascii="宋体" w:eastAsia="宋体" w:hAnsi="宋体" w:cs="宋体" w:hint="eastAsia"/>
          <w:sz w:val="24"/>
          <w:szCs w:val="24"/>
        </w:rPr>
        <w:t>（十）验收与支付</w:t>
      </w:r>
      <w:bookmarkEnd w:id="87"/>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1、采购人应当在项目完成且收到供应商验收申请后 5 个工作日内组织开展履约验收。</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2、采购人验收时，应成立三人以上（由合同双方、资产管理人、技术人员、纪检等相关人员组成）验收小组，明确责任，严格依照磋商文件、成交通知书、政府采购合同及相关验收规范进行核对、验收，形成验收结论，并出具书面验收报告。</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3、涉及安全、消防、环保等其他需要由质检或行业主管部门进行验收的项目，必须邀请相关部门或相关专家参与验收。</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88" w:name="_Toc16479"/>
      <w:r>
        <w:rPr>
          <w:rFonts w:ascii="宋体" w:eastAsia="宋体" w:hAnsi="宋体" w:cs="宋体" w:hint="eastAsia"/>
          <w:sz w:val="24"/>
          <w:szCs w:val="24"/>
        </w:rPr>
        <w:t>（十一）质疑</w:t>
      </w:r>
      <w:bookmarkEnd w:id="88"/>
    </w:p>
    <w:p w:rsidR="00B95AA5" w:rsidRDefault="006C6FD8">
      <w:pPr>
        <w:spacing w:line="520" w:lineRule="exact"/>
        <w:ind w:firstLineChars="200" w:firstLine="480"/>
        <w:rPr>
          <w:rFonts w:ascii="宋体" w:hAnsi="宋体"/>
          <w:bCs/>
          <w:sz w:val="24"/>
        </w:rPr>
      </w:pPr>
      <w:r>
        <w:rPr>
          <w:rFonts w:ascii="宋体" w:hAnsi="宋体" w:hint="eastAsia"/>
          <w:bCs/>
          <w:sz w:val="24"/>
        </w:rPr>
        <w:t>1、质疑人认为磋商结果使自己的权益受到损害的，可以向采购人及采购代理机构提出质疑。质疑实行实名制，应当有具体的事项及根据，不得进行虚假、恶意质疑，扰乱采购活动的正常工作秩序。</w:t>
      </w:r>
    </w:p>
    <w:p w:rsidR="00B95AA5" w:rsidRDefault="006C6FD8">
      <w:pPr>
        <w:spacing w:line="520" w:lineRule="exact"/>
        <w:ind w:firstLineChars="200" w:firstLine="480"/>
        <w:rPr>
          <w:rFonts w:ascii="宋体" w:hAnsi="宋体"/>
          <w:bCs/>
          <w:sz w:val="24"/>
        </w:rPr>
      </w:pPr>
      <w:r>
        <w:rPr>
          <w:rFonts w:ascii="宋体" w:hAnsi="宋体" w:hint="eastAsia"/>
          <w:bCs/>
          <w:sz w:val="24"/>
        </w:rPr>
        <w:t xml:space="preserve">2、质疑应在规定时限内提出： </w:t>
      </w:r>
    </w:p>
    <w:p w:rsidR="00B95AA5" w:rsidRDefault="006C6FD8">
      <w:pPr>
        <w:spacing w:line="520" w:lineRule="exact"/>
        <w:ind w:firstLineChars="200" w:firstLine="480"/>
        <w:rPr>
          <w:rFonts w:ascii="宋体" w:hAnsi="宋体"/>
          <w:bCs/>
          <w:sz w:val="24"/>
        </w:rPr>
      </w:pPr>
      <w:r>
        <w:rPr>
          <w:rFonts w:ascii="宋体" w:hAnsi="宋体" w:hint="eastAsia"/>
          <w:bCs/>
          <w:sz w:val="24"/>
        </w:rPr>
        <w:t>对采购项目中标结果的质疑，应在中标结果公布之日起七个工作日内提出。</w:t>
      </w:r>
    </w:p>
    <w:p w:rsidR="00B95AA5" w:rsidRDefault="006C6FD8">
      <w:pPr>
        <w:spacing w:line="520" w:lineRule="exact"/>
        <w:ind w:firstLineChars="200" w:firstLine="480"/>
        <w:rPr>
          <w:rFonts w:ascii="宋体" w:hAnsi="宋体"/>
          <w:bCs/>
          <w:sz w:val="24"/>
        </w:rPr>
      </w:pPr>
      <w:r>
        <w:rPr>
          <w:rFonts w:ascii="宋体" w:hAnsi="宋体" w:hint="eastAsia"/>
          <w:bCs/>
          <w:sz w:val="24"/>
        </w:rPr>
        <w:t>3、质疑材料应当包括以下内容：</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3.1质疑人的名称、地址、有效联系方式；</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3.2项目名称、项目编号、包别号（如有）；</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3.3被质疑人名称；</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3.4具体的质疑事项、基本事实及必要的证明材料；</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3.5明确的请求及主张；</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3.6提起质疑的日期。</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质疑人为法人或者其他组织的，应当由法定代表人或其委托代理人（需有委托授权书）签字并加盖公章。</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B95AA5" w:rsidRDefault="006C6FD8">
      <w:pPr>
        <w:spacing w:line="520" w:lineRule="exact"/>
        <w:ind w:firstLineChars="200" w:firstLine="480"/>
        <w:rPr>
          <w:rFonts w:ascii="宋体" w:hAnsi="宋体"/>
          <w:bCs/>
          <w:sz w:val="24"/>
          <w:szCs w:val="24"/>
        </w:rPr>
      </w:pPr>
      <w:r>
        <w:rPr>
          <w:rFonts w:ascii="宋体" w:hAnsi="宋体" w:hint="eastAsia"/>
          <w:bCs/>
          <w:sz w:val="24"/>
          <w:szCs w:val="24"/>
        </w:rPr>
        <w:t>4、有下列情形之一的，不予受理：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rsidR="00B95AA5" w:rsidRDefault="006C6FD8">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rsidR="00B95AA5" w:rsidRDefault="006C6FD8">
      <w:pPr>
        <w:spacing w:line="520" w:lineRule="exact"/>
        <w:ind w:firstLineChars="200" w:firstLine="480"/>
        <w:rPr>
          <w:rFonts w:ascii="宋体" w:hAnsi="宋体"/>
          <w:bCs/>
          <w:sz w:val="24"/>
        </w:rPr>
      </w:pPr>
      <w:r>
        <w:rPr>
          <w:rFonts w:ascii="宋体" w:hAnsi="宋体" w:hint="eastAsia"/>
          <w:bCs/>
          <w:sz w:val="24"/>
        </w:rPr>
        <w:t>5、经审查符合质疑条件的，自收到质疑之日起即为受理。采购人及采购代理机构将在质疑受理后7个工作日内作出答复或相关处理决定，并以书面形式通知质疑人，答复的内容不得涉及商业秘密。</w:t>
      </w:r>
    </w:p>
    <w:p w:rsidR="00B95AA5" w:rsidRDefault="006C6FD8">
      <w:pPr>
        <w:spacing w:line="520" w:lineRule="exact"/>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rsidR="00B95AA5" w:rsidRDefault="006C6FD8">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质疑人对质疑答复不满意或采购人及采购代理机构未在规定时间内做出答复的，可以在规定期限内向相关部门提起投诉。</w:t>
      </w:r>
    </w:p>
    <w:p w:rsidR="00B95AA5" w:rsidRDefault="006C6FD8">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B95AA5" w:rsidRDefault="006C6FD8">
      <w:pPr>
        <w:pStyle w:val="a0"/>
        <w:spacing w:line="520" w:lineRule="exact"/>
        <w:rPr>
          <w:rFonts w:ascii="宋体" w:hAnsi="宋体"/>
          <w:bCs/>
          <w:szCs w:val="24"/>
        </w:rPr>
      </w:pPr>
      <w:r>
        <w:rPr>
          <w:rFonts w:ascii="宋体" w:hAnsi="宋体" w:hint="eastAsia"/>
          <w:bCs/>
        </w:rPr>
        <w:t>7、</w:t>
      </w:r>
      <w:bookmarkStart w:id="89" w:name="_Toc216158630"/>
      <w:r>
        <w:rPr>
          <w:rFonts w:ascii="宋体" w:hAnsi="宋体" w:hint="eastAsia"/>
          <w:bCs/>
          <w:szCs w:val="24"/>
        </w:rPr>
        <w:t>投诉人在全国范围12个月内三次以上投诉查无实据的，由财政部门列入不良行为记录名单。</w:t>
      </w:r>
    </w:p>
    <w:p w:rsidR="00B95AA5" w:rsidRDefault="006C6FD8">
      <w:pPr>
        <w:pStyle w:val="a0"/>
        <w:spacing w:line="520" w:lineRule="exact"/>
        <w:rPr>
          <w:rFonts w:ascii="宋体" w:hAnsi="宋体"/>
          <w:bCs/>
          <w:szCs w:val="24"/>
        </w:rPr>
      </w:pPr>
      <w:r>
        <w:rPr>
          <w:rFonts w:ascii="宋体" w:hAnsi="宋体" w:hint="eastAsia"/>
          <w:bCs/>
          <w:szCs w:val="24"/>
        </w:rPr>
        <w:t>投诉人有下列行为之一的，属于虚假、恶意投诉，由财政部门列入不良行为记录名单，禁止其1至3年内参加政府采购活动：</w:t>
      </w:r>
    </w:p>
    <w:p w:rsidR="00B95AA5" w:rsidRDefault="006C6FD8">
      <w:pPr>
        <w:pStyle w:val="a0"/>
        <w:spacing w:line="520" w:lineRule="exact"/>
        <w:rPr>
          <w:rFonts w:ascii="宋体" w:hAnsi="宋体"/>
          <w:bCs/>
          <w:szCs w:val="24"/>
        </w:rPr>
      </w:pPr>
      <w:r>
        <w:rPr>
          <w:rFonts w:ascii="宋体" w:hAnsi="宋体" w:hint="eastAsia"/>
          <w:bCs/>
          <w:szCs w:val="24"/>
        </w:rPr>
        <w:t>（一）捏造事实；</w:t>
      </w:r>
    </w:p>
    <w:p w:rsidR="00B95AA5" w:rsidRDefault="006C6FD8">
      <w:pPr>
        <w:pStyle w:val="a0"/>
        <w:spacing w:line="520" w:lineRule="exact"/>
        <w:rPr>
          <w:rFonts w:ascii="宋体" w:hAnsi="宋体"/>
          <w:bCs/>
          <w:szCs w:val="24"/>
        </w:rPr>
      </w:pPr>
      <w:r>
        <w:rPr>
          <w:rFonts w:ascii="宋体" w:hAnsi="宋体" w:hint="eastAsia"/>
          <w:bCs/>
          <w:szCs w:val="24"/>
        </w:rPr>
        <w:t>（二）提供虚假材料；</w:t>
      </w:r>
    </w:p>
    <w:p w:rsidR="00B95AA5" w:rsidRDefault="006C6FD8">
      <w:pPr>
        <w:pStyle w:val="a0"/>
        <w:spacing w:line="520" w:lineRule="exact"/>
      </w:pPr>
      <w:r>
        <w:rPr>
          <w:rFonts w:ascii="宋体" w:hAnsi="宋体" w:hint="eastAsia"/>
          <w:bCs/>
          <w:szCs w:val="24"/>
        </w:rPr>
        <w:t>（三）以非法手段取得证明材料。证据来源的合法性存在明显疑问，投诉人无法证明其取得方式合法的，视为以非法手段取得证明材料。</w:t>
      </w:r>
    </w:p>
    <w:p w:rsidR="00B95AA5" w:rsidRDefault="006C6FD8">
      <w:pPr>
        <w:rPr>
          <w:rFonts w:ascii="宋体" w:hAnsi="宋体" w:cs="宋体"/>
          <w:sz w:val="28"/>
          <w:szCs w:val="28"/>
        </w:rPr>
      </w:pPr>
      <w:r>
        <w:rPr>
          <w:rFonts w:ascii="宋体" w:hAnsi="宋体" w:cs="宋体" w:hint="eastAsia"/>
          <w:sz w:val="28"/>
          <w:szCs w:val="28"/>
        </w:rPr>
        <w:br w:type="page"/>
      </w:r>
      <w:bookmarkStart w:id="90" w:name="_Toc6797"/>
      <w:r>
        <w:rPr>
          <w:rFonts w:ascii="宋体" w:hAnsi="宋体" w:cs="宋体" w:hint="eastAsia"/>
          <w:sz w:val="28"/>
          <w:szCs w:val="28"/>
        </w:rPr>
        <w:lastRenderedPageBreak/>
        <w:t>二、采购合同</w:t>
      </w:r>
      <w:bookmarkEnd w:id="90"/>
    </w:p>
    <w:p w:rsidR="00B95AA5" w:rsidRDefault="00B95AA5">
      <w:pPr>
        <w:spacing w:line="253" w:lineRule="auto"/>
      </w:pPr>
      <w:bookmarkStart w:id="91" w:name="_Toc363199273"/>
      <w:bookmarkEnd w:id="89"/>
    </w:p>
    <w:p w:rsidR="00B95AA5" w:rsidRDefault="00B95AA5">
      <w:pPr>
        <w:spacing w:line="254" w:lineRule="auto"/>
      </w:pPr>
    </w:p>
    <w:p w:rsidR="00B95AA5" w:rsidRDefault="006C6FD8">
      <w:pPr>
        <w:spacing w:line="560" w:lineRule="exact"/>
        <w:jc w:val="center"/>
        <w:rPr>
          <w:sz w:val="28"/>
          <w:szCs w:val="28"/>
        </w:rPr>
      </w:pPr>
      <w:bookmarkStart w:id="92" w:name="_Toc20277"/>
      <w:bookmarkStart w:id="93" w:name="_Toc23621"/>
      <w:r>
        <w:rPr>
          <w:rFonts w:ascii="宋体" w:hAnsi="宋体" w:cs="宋体" w:hint="eastAsia"/>
          <w:b/>
          <w:sz w:val="24"/>
          <w:szCs w:val="24"/>
        </w:rPr>
        <w:t>（合同格式仅供参考，具体以实际签订为准）</w:t>
      </w:r>
      <w:bookmarkEnd w:id="92"/>
      <w:bookmarkEnd w:id="93"/>
    </w:p>
    <w:p w:rsidR="00B95AA5" w:rsidRDefault="00B95AA5">
      <w:pPr>
        <w:spacing w:line="254" w:lineRule="auto"/>
      </w:pPr>
    </w:p>
    <w:p w:rsidR="00B95AA5" w:rsidRDefault="006C6FD8">
      <w:pPr>
        <w:spacing w:afterLines="50" w:after="120" w:line="600" w:lineRule="exact"/>
        <w:jc w:val="center"/>
        <w:rPr>
          <w:rFonts w:ascii="宋体" w:hAnsi="宋体" w:cs="宋体"/>
          <w:b/>
          <w:bCs/>
          <w:sz w:val="28"/>
          <w:szCs w:val="28"/>
        </w:rPr>
      </w:pPr>
      <w:r>
        <w:rPr>
          <w:rFonts w:ascii="宋体" w:hAnsi="宋体" w:cs="宋体"/>
          <w:b/>
          <w:bCs/>
          <w:sz w:val="40"/>
          <w:szCs w:val="40"/>
        </w:rPr>
        <w:t>采购合同参考范本</w:t>
      </w:r>
    </w:p>
    <w:p w:rsidR="00B95AA5" w:rsidRDefault="006C6FD8">
      <w:pPr>
        <w:spacing w:afterLines="50" w:after="120" w:line="600" w:lineRule="exact"/>
        <w:jc w:val="center"/>
        <w:rPr>
          <w:rFonts w:ascii="宋体" w:hAnsi="宋体" w:cs="宋体"/>
          <w:b/>
          <w:bCs/>
          <w:sz w:val="28"/>
          <w:szCs w:val="28"/>
        </w:rPr>
      </w:pPr>
      <w:r>
        <w:rPr>
          <w:rFonts w:ascii="宋体" w:hAnsi="宋体" w:cs="宋体" w:hint="eastAsia"/>
          <w:b/>
          <w:bCs/>
          <w:sz w:val="28"/>
          <w:szCs w:val="28"/>
        </w:rPr>
        <w:t>（服务</w:t>
      </w:r>
      <w:r>
        <w:rPr>
          <w:rFonts w:ascii="宋体" w:hAnsi="宋体" w:cs="宋体"/>
          <w:b/>
          <w:bCs/>
          <w:sz w:val="28"/>
          <w:szCs w:val="28"/>
        </w:rPr>
        <w:t>类</w:t>
      </w:r>
      <w:r>
        <w:rPr>
          <w:rFonts w:ascii="宋体" w:hAnsi="宋体" w:cs="宋体" w:hint="eastAsia"/>
          <w:b/>
          <w:bCs/>
          <w:sz w:val="28"/>
          <w:szCs w:val="28"/>
        </w:rPr>
        <w:t>）</w:t>
      </w:r>
    </w:p>
    <w:p w:rsidR="00B95AA5" w:rsidRDefault="00B95AA5">
      <w:pPr>
        <w:spacing w:line="600" w:lineRule="exact"/>
      </w:pPr>
    </w:p>
    <w:p w:rsidR="00B95AA5" w:rsidRDefault="00B95AA5">
      <w:pPr>
        <w:pStyle w:val="a0"/>
      </w:pPr>
    </w:p>
    <w:p w:rsidR="00B95AA5" w:rsidRDefault="00B95AA5">
      <w:pPr>
        <w:pStyle w:val="a0"/>
        <w:ind w:firstLine="0"/>
      </w:pPr>
    </w:p>
    <w:p w:rsidR="00B95AA5" w:rsidRDefault="00B95AA5">
      <w:pPr>
        <w:pStyle w:val="a0"/>
      </w:pPr>
    </w:p>
    <w:p w:rsidR="00B95AA5" w:rsidRDefault="006C6FD8">
      <w:pPr>
        <w:spacing w:line="600" w:lineRule="exact"/>
        <w:jc w:val="center"/>
        <w:rPr>
          <w:rFonts w:ascii="宋体" w:hAnsi="宋体" w:cs="宋体"/>
          <w:b/>
          <w:bCs/>
          <w:sz w:val="24"/>
          <w:szCs w:val="24"/>
        </w:rPr>
      </w:pPr>
      <w:r>
        <w:rPr>
          <w:rFonts w:ascii="宋体" w:hAnsi="宋体" w:cs="宋体" w:hint="eastAsia"/>
          <w:b/>
          <w:bCs/>
          <w:sz w:val="24"/>
          <w:szCs w:val="24"/>
        </w:rPr>
        <w:t>第一部分 合同书</w:t>
      </w:r>
    </w:p>
    <w:p w:rsidR="00B95AA5" w:rsidRDefault="00B95AA5">
      <w:pPr>
        <w:spacing w:line="600" w:lineRule="exact"/>
        <w:rPr>
          <w:rFonts w:ascii="宋体" w:hAnsi="宋体" w:cs="宋体"/>
          <w:sz w:val="24"/>
          <w:szCs w:val="24"/>
        </w:rPr>
      </w:pPr>
    </w:p>
    <w:p w:rsidR="00B95AA5" w:rsidRDefault="00B95AA5">
      <w:pPr>
        <w:spacing w:line="600" w:lineRule="exact"/>
        <w:rPr>
          <w:rFonts w:ascii="宋体" w:hAnsi="宋体" w:cs="宋体"/>
          <w:sz w:val="24"/>
          <w:szCs w:val="24"/>
        </w:rPr>
      </w:pPr>
    </w:p>
    <w:p w:rsidR="00B95AA5" w:rsidRDefault="00B95AA5">
      <w:pPr>
        <w:pStyle w:val="a0"/>
        <w:rPr>
          <w:rFonts w:ascii="宋体" w:hAnsi="宋体" w:cs="宋体"/>
          <w:szCs w:val="24"/>
        </w:rPr>
      </w:pP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项目名称：</w:t>
      </w:r>
      <w:r>
        <w:rPr>
          <w:rFonts w:hint="eastAsia"/>
          <w:sz w:val="24"/>
          <w:szCs w:val="24"/>
        </w:rPr>
        <w:t>六安市第二叶集区人民医院配镜中心委托运营服务项目</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项目编号：</w:t>
      </w:r>
      <w:r>
        <w:rPr>
          <w:rFonts w:ascii="宋体" w:hAnsi="宋体" w:cs="宋体"/>
          <w:sz w:val="24"/>
          <w:szCs w:val="24"/>
        </w:rPr>
        <w:t>LASYDEJQRMYY-</w:t>
      </w:r>
      <w:r>
        <w:rPr>
          <w:rFonts w:ascii="宋体" w:hAnsi="宋体" w:cs="宋体" w:hint="eastAsia"/>
          <w:sz w:val="24"/>
          <w:szCs w:val="24"/>
        </w:rPr>
        <w:t>20260330</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甲方(采购人)：</w:t>
      </w:r>
      <w:r>
        <w:rPr>
          <w:rFonts w:hint="eastAsia"/>
          <w:sz w:val="24"/>
          <w:szCs w:val="24"/>
        </w:rPr>
        <w:t>六安市叶集区第二人民医院</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乙方(成交供应商)：</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 订 地：</w:t>
      </w:r>
      <w:r>
        <w:rPr>
          <w:rFonts w:hint="eastAsia"/>
          <w:sz w:val="24"/>
          <w:szCs w:val="24"/>
        </w:rPr>
        <w:t>六安市叶集区</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95AA5" w:rsidRDefault="00B95AA5">
      <w:pPr>
        <w:snapToGrid w:val="0"/>
        <w:spacing w:line="600" w:lineRule="exact"/>
        <w:sectPr w:rsidR="00B95AA5">
          <w:footerReference w:type="default" r:id="rId9"/>
          <w:pgSz w:w="11907" w:h="16839"/>
          <w:pgMar w:top="1118" w:right="1769" w:bottom="1233" w:left="1771" w:header="877" w:footer="982" w:gutter="0"/>
          <w:pgNumType w:chapStyle="1"/>
          <w:cols w:space="720"/>
        </w:sectPr>
      </w:pPr>
    </w:p>
    <w:p w:rsidR="00B95AA5" w:rsidRDefault="006C6FD8">
      <w:pPr>
        <w:snapToGrid w:val="0"/>
        <w:spacing w:line="520" w:lineRule="exact"/>
        <w:ind w:firstLineChars="200" w:firstLine="480"/>
        <w:rPr>
          <w:rFonts w:ascii="宋体" w:hAnsi="宋体" w:cs="宋体"/>
          <w:sz w:val="24"/>
          <w:szCs w:val="24"/>
        </w:rPr>
      </w:pPr>
      <w:r>
        <w:rPr>
          <w:rFonts w:ascii="宋体" w:hAnsi="宋体" w:cs="宋体" w:hint="eastAsia"/>
          <w:sz w:val="24"/>
          <w:szCs w:val="24"/>
          <w:u w:val="single"/>
        </w:rPr>
        <w:lastRenderedPageBreak/>
        <w:t>六安市叶集区第二人民医院</w:t>
      </w:r>
      <w:r>
        <w:rPr>
          <w:rFonts w:ascii="宋体" w:hAnsi="宋体" w:cs="宋体"/>
          <w:sz w:val="24"/>
          <w:szCs w:val="24"/>
        </w:rPr>
        <w:t xml:space="preserve"> (以下简称：甲方) 通过</w:t>
      </w:r>
      <w:r>
        <w:rPr>
          <w:rFonts w:ascii="宋体" w:hAnsi="宋体" w:cs="宋体" w:hint="eastAsia"/>
          <w:sz w:val="24"/>
          <w:szCs w:val="24"/>
          <w:u w:val="single"/>
        </w:rPr>
        <w:t>竞争性磋商</w:t>
      </w:r>
      <w:r>
        <w:rPr>
          <w:rFonts w:ascii="宋体" w:hAnsi="宋体" w:cs="宋体"/>
          <w:sz w:val="24"/>
          <w:szCs w:val="24"/>
        </w:rPr>
        <w:t>方式采购活动，经</w:t>
      </w:r>
      <w:r>
        <w:rPr>
          <w:rFonts w:ascii="宋体" w:hAnsi="宋体" w:cs="宋体" w:hint="eastAsia"/>
          <w:sz w:val="24"/>
          <w:szCs w:val="24"/>
          <w:u w:val="single"/>
        </w:rPr>
        <w:t>磋商小组</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ascii="宋体" w:hAnsi="宋体" w:cs="宋体" w:hint="eastAsia"/>
          <w:sz w:val="24"/>
          <w:szCs w:val="24"/>
        </w:rPr>
        <w:t>：</w:t>
      </w:r>
      <w:r>
        <w:rPr>
          <w:rFonts w:ascii="宋体" w:hAnsi="宋体" w:cs="宋体"/>
          <w:sz w:val="24"/>
          <w:szCs w:val="24"/>
        </w:rPr>
        <w:t>乙方)为本项目成交供应商，现按照</w:t>
      </w:r>
      <w:r>
        <w:rPr>
          <w:rFonts w:ascii="宋体" w:hAnsi="宋体" w:cs="宋体" w:hint="eastAsia"/>
          <w:sz w:val="24"/>
          <w:szCs w:val="24"/>
        </w:rPr>
        <w:t>磋商文件</w:t>
      </w:r>
      <w:r>
        <w:rPr>
          <w:rFonts w:ascii="宋体" w:hAnsi="宋体" w:cs="宋体"/>
          <w:sz w:val="24"/>
          <w:szCs w:val="24"/>
        </w:rPr>
        <w:t>确定的事项签订本合同。</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rsidR="00B95AA5" w:rsidRDefault="006C6FD8">
      <w:pPr>
        <w:snapToGrid w:val="0"/>
        <w:spacing w:line="520" w:lineRule="exact"/>
        <w:ind w:firstLineChars="200" w:firstLine="480"/>
        <w:outlineLvl w:val="0"/>
        <w:rPr>
          <w:rFonts w:ascii="宋体" w:hAnsi="宋体" w:cs="宋体"/>
          <w:sz w:val="24"/>
          <w:szCs w:val="24"/>
        </w:rPr>
      </w:pPr>
      <w:r>
        <w:rPr>
          <w:rFonts w:ascii="宋体" w:hAnsi="宋体" w:cs="宋体"/>
          <w:sz w:val="24"/>
          <w:szCs w:val="24"/>
        </w:rPr>
        <w:t>1.1 合同组成部分</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下列文件为本合同的组成部分，并构成一个整体，需综合解释、相互补充。如果下列文件内容出现不一致的情形，那么在保证按照</w:t>
      </w:r>
      <w:r>
        <w:rPr>
          <w:rFonts w:ascii="宋体" w:hAnsi="宋体" w:cs="宋体" w:hint="eastAsia"/>
          <w:sz w:val="24"/>
          <w:szCs w:val="24"/>
        </w:rPr>
        <w:t>磋商文件</w:t>
      </w:r>
      <w:r>
        <w:rPr>
          <w:rFonts w:ascii="宋体" w:hAnsi="宋体" w:cs="宋体"/>
          <w:sz w:val="24"/>
          <w:szCs w:val="24"/>
        </w:rPr>
        <w:t>确定的事项前提下，组成本合同的多个文件的优先适用顺序如下：</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1.1.1 本合同及其补充合同、变更协议；</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1.1.2 成交通知书；</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1.1.3 响应文件(含澄清或者说明文件)；</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 xml:space="preserve">1.1.4 </w:t>
      </w:r>
      <w:r>
        <w:rPr>
          <w:rFonts w:ascii="宋体" w:hAnsi="宋体" w:cs="宋体" w:hint="eastAsia"/>
          <w:sz w:val="24"/>
          <w:szCs w:val="24"/>
        </w:rPr>
        <w:t>磋商文件</w:t>
      </w:r>
      <w:r>
        <w:rPr>
          <w:rFonts w:ascii="宋体" w:hAnsi="宋体" w:cs="宋体"/>
          <w:sz w:val="24"/>
          <w:szCs w:val="24"/>
        </w:rPr>
        <w:t>(含澄清或者修改文件)；</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1.1.5 其他相关</w:t>
      </w:r>
      <w:r>
        <w:rPr>
          <w:rFonts w:ascii="宋体" w:hAnsi="宋体" w:cs="宋体" w:hint="eastAsia"/>
          <w:sz w:val="24"/>
          <w:szCs w:val="24"/>
        </w:rPr>
        <w:t>磋商文件</w:t>
      </w:r>
      <w:r>
        <w:rPr>
          <w:rFonts w:ascii="宋体" w:hAnsi="宋体" w:cs="宋体"/>
          <w:sz w:val="24"/>
          <w:szCs w:val="24"/>
        </w:rPr>
        <w:t>。</w:t>
      </w:r>
    </w:p>
    <w:p w:rsidR="00B95AA5" w:rsidRDefault="006C6FD8">
      <w:pPr>
        <w:snapToGrid w:val="0"/>
        <w:spacing w:line="520" w:lineRule="exact"/>
        <w:ind w:firstLineChars="200" w:firstLine="480"/>
        <w:outlineLvl w:val="0"/>
        <w:rPr>
          <w:rFonts w:ascii="宋体" w:hAnsi="宋体" w:cs="宋体"/>
          <w:sz w:val="24"/>
          <w:szCs w:val="24"/>
        </w:rPr>
      </w:pPr>
      <w:r>
        <w:rPr>
          <w:rFonts w:ascii="宋体" w:hAnsi="宋体" w:cs="宋体"/>
          <w:sz w:val="24"/>
          <w:szCs w:val="24"/>
        </w:rPr>
        <w:t>1.2 服务</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1.2.1 服务名称：</w:t>
      </w:r>
      <w:r>
        <w:rPr>
          <w:rFonts w:ascii="宋体" w:hAnsi="宋体" w:cs="宋体" w:hint="eastAsia"/>
          <w:sz w:val="24"/>
          <w:szCs w:val="24"/>
        </w:rPr>
        <w:t>六安市叶集区第二人民医院配镜中心委托运营服务项目</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1.2.2 服务内容：</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1.2.3 服务质量：</w:t>
      </w:r>
      <w:r>
        <w:rPr>
          <w:rFonts w:ascii="宋体" w:hAnsi="宋体" w:cs="宋体" w:hint="eastAsia"/>
          <w:sz w:val="24"/>
          <w:szCs w:val="24"/>
        </w:rPr>
        <w:t>符合相关法律法规、行业技术标准相关工作要求</w:t>
      </w:r>
      <w:r>
        <w:rPr>
          <w:rFonts w:ascii="宋体" w:hAnsi="宋体" w:cs="宋体"/>
          <w:sz w:val="24"/>
          <w:szCs w:val="24"/>
        </w:rPr>
        <w:t>。</w:t>
      </w:r>
    </w:p>
    <w:p w:rsidR="00B95AA5" w:rsidRDefault="006C6FD8">
      <w:pPr>
        <w:snapToGrid w:val="0"/>
        <w:spacing w:line="520" w:lineRule="exact"/>
        <w:ind w:firstLineChars="200" w:firstLine="480"/>
        <w:outlineLvl w:val="0"/>
        <w:rPr>
          <w:rFonts w:ascii="宋体" w:hAnsi="宋体" w:cs="宋体"/>
          <w:sz w:val="24"/>
          <w:szCs w:val="24"/>
        </w:rPr>
      </w:pPr>
      <w:r>
        <w:rPr>
          <w:rFonts w:ascii="宋体" w:hAnsi="宋体" w:cs="宋体"/>
          <w:sz w:val="24"/>
          <w:szCs w:val="24"/>
        </w:rPr>
        <w:t>1.3 价款</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本合同总价为：</w:t>
      </w:r>
      <w:r>
        <w:rPr>
          <w:rFonts w:ascii="宋体" w:hAnsi="宋体" w:cs="宋体" w:hint="eastAsia"/>
          <w:sz w:val="24"/>
          <w:szCs w:val="24"/>
        </w:rPr>
        <w:t>本合同总价为：￥</w:t>
      </w:r>
      <w:r>
        <w:rPr>
          <w:rFonts w:ascii="宋体" w:hAnsi="宋体" w:cs="宋体" w:hint="eastAsia"/>
          <w:sz w:val="24"/>
          <w:szCs w:val="24"/>
          <w:u w:val="single"/>
        </w:rPr>
        <w:t xml:space="preserve">      </w:t>
      </w:r>
      <w:r>
        <w:rPr>
          <w:rFonts w:ascii="宋体" w:hAnsi="宋体" w:cs="宋体" w:hint="eastAsia"/>
          <w:sz w:val="24"/>
          <w:szCs w:val="24"/>
        </w:rPr>
        <w:t>元 (大写：人民币</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sz w:val="24"/>
          <w:szCs w:val="24"/>
        </w:rPr>
        <w:t>。</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分项价格：</w:t>
      </w:r>
    </w:p>
    <w:p w:rsidR="00B95AA5" w:rsidRDefault="00B95AA5">
      <w:pPr>
        <w:spacing w:line="71" w:lineRule="exact"/>
      </w:pPr>
    </w:p>
    <w:tbl>
      <w:tblPr>
        <w:tblStyle w:val="TableNormal"/>
        <w:tblW w:w="828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959"/>
        <w:gridCol w:w="4282"/>
        <w:gridCol w:w="3047"/>
      </w:tblGrid>
      <w:tr w:rsidR="00B95AA5">
        <w:trPr>
          <w:trHeight w:val="379"/>
          <w:jc w:val="center"/>
        </w:trPr>
        <w:tc>
          <w:tcPr>
            <w:tcW w:w="959"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序号</w:t>
            </w:r>
          </w:p>
        </w:tc>
        <w:tc>
          <w:tcPr>
            <w:tcW w:w="4282"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分项名称</w:t>
            </w:r>
          </w:p>
        </w:tc>
        <w:tc>
          <w:tcPr>
            <w:tcW w:w="3047"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分项价格</w:t>
            </w:r>
          </w:p>
        </w:tc>
      </w:tr>
      <w:tr w:rsidR="00B95AA5">
        <w:trPr>
          <w:trHeight w:val="373"/>
          <w:jc w:val="center"/>
        </w:trPr>
        <w:tc>
          <w:tcPr>
            <w:tcW w:w="959"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1</w:t>
            </w:r>
          </w:p>
        </w:tc>
        <w:tc>
          <w:tcPr>
            <w:tcW w:w="4282" w:type="dxa"/>
            <w:vAlign w:val="center"/>
          </w:tcPr>
          <w:p w:rsidR="00B95AA5" w:rsidRDefault="00B95AA5">
            <w:pPr>
              <w:spacing w:line="400" w:lineRule="exact"/>
              <w:jc w:val="center"/>
              <w:rPr>
                <w:sz w:val="24"/>
                <w:szCs w:val="24"/>
              </w:rPr>
            </w:pPr>
          </w:p>
        </w:tc>
        <w:tc>
          <w:tcPr>
            <w:tcW w:w="3047" w:type="dxa"/>
            <w:vAlign w:val="center"/>
          </w:tcPr>
          <w:p w:rsidR="00B95AA5" w:rsidRDefault="00B95AA5">
            <w:pPr>
              <w:spacing w:line="400" w:lineRule="exact"/>
              <w:jc w:val="center"/>
              <w:rPr>
                <w:sz w:val="24"/>
                <w:szCs w:val="24"/>
              </w:rPr>
            </w:pPr>
          </w:p>
        </w:tc>
      </w:tr>
      <w:tr w:rsidR="00B95AA5">
        <w:trPr>
          <w:trHeight w:val="373"/>
          <w:jc w:val="center"/>
        </w:trPr>
        <w:tc>
          <w:tcPr>
            <w:tcW w:w="959"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2</w:t>
            </w:r>
          </w:p>
        </w:tc>
        <w:tc>
          <w:tcPr>
            <w:tcW w:w="4282" w:type="dxa"/>
            <w:vAlign w:val="center"/>
          </w:tcPr>
          <w:p w:rsidR="00B95AA5" w:rsidRDefault="00B95AA5">
            <w:pPr>
              <w:spacing w:line="400" w:lineRule="exact"/>
              <w:jc w:val="center"/>
              <w:rPr>
                <w:sz w:val="24"/>
                <w:szCs w:val="24"/>
              </w:rPr>
            </w:pPr>
          </w:p>
        </w:tc>
        <w:tc>
          <w:tcPr>
            <w:tcW w:w="3047" w:type="dxa"/>
            <w:vAlign w:val="center"/>
          </w:tcPr>
          <w:p w:rsidR="00B95AA5" w:rsidRDefault="00B95AA5">
            <w:pPr>
              <w:spacing w:line="400" w:lineRule="exact"/>
              <w:jc w:val="center"/>
              <w:rPr>
                <w:sz w:val="24"/>
                <w:szCs w:val="24"/>
              </w:rPr>
            </w:pPr>
          </w:p>
        </w:tc>
      </w:tr>
      <w:tr w:rsidR="00B95AA5">
        <w:trPr>
          <w:trHeight w:val="373"/>
          <w:jc w:val="center"/>
        </w:trPr>
        <w:tc>
          <w:tcPr>
            <w:tcW w:w="959"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3</w:t>
            </w:r>
          </w:p>
        </w:tc>
        <w:tc>
          <w:tcPr>
            <w:tcW w:w="4282" w:type="dxa"/>
            <w:vAlign w:val="center"/>
          </w:tcPr>
          <w:p w:rsidR="00B95AA5" w:rsidRDefault="00B95AA5">
            <w:pPr>
              <w:spacing w:line="400" w:lineRule="exact"/>
              <w:jc w:val="center"/>
              <w:rPr>
                <w:sz w:val="24"/>
                <w:szCs w:val="24"/>
              </w:rPr>
            </w:pPr>
          </w:p>
        </w:tc>
        <w:tc>
          <w:tcPr>
            <w:tcW w:w="3047" w:type="dxa"/>
            <w:vAlign w:val="center"/>
          </w:tcPr>
          <w:p w:rsidR="00B95AA5" w:rsidRDefault="00B95AA5">
            <w:pPr>
              <w:spacing w:line="400" w:lineRule="exact"/>
              <w:jc w:val="center"/>
              <w:rPr>
                <w:sz w:val="24"/>
                <w:szCs w:val="24"/>
              </w:rPr>
            </w:pPr>
          </w:p>
        </w:tc>
      </w:tr>
      <w:tr w:rsidR="00B95AA5">
        <w:trPr>
          <w:trHeight w:val="374"/>
          <w:jc w:val="center"/>
        </w:trPr>
        <w:tc>
          <w:tcPr>
            <w:tcW w:w="959" w:type="dxa"/>
            <w:vAlign w:val="center"/>
          </w:tcPr>
          <w:p w:rsidR="00B95AA5" w:rsidRDefault="006C6FD8">
            <w:pPr>
              <w:spacing w:line="400" w:lineRule="exact"/>
              <w:jc w:val="center"/>
              <w:rPr>
                <w:rFonts w:ascii="宋体" w:hAnsi="宋体" w:cs="宋体"/>
                <w:sz w:val="24"/>
                <w:szCs w:val="24"/>
              </w:rPr>
            </w:pPr>
            <w:r>
              <w:rPr>
                <w:rFonts w:ascii="宋体" w:hAnsi="宋体" w:cs="宋体"/>
                <w:sz w:val="24"/>
                <w:szCs w:val="24"/>
              </w:rPr>
              <w:t>……</w:t>
            </w:r>
          </w:p>
        </w:tc>
        <w:tc>
          <w:tcPr>
            <w:tcW w:w="4282" w:type="dxa"/>
            <w:vAlign w:val="center"/>
          </w:tcPr>
          <w:p w:rsidR="00B95AA5" w:rsidRDefault="00B95AA5">
            <w:pPr>
              <w:spacing w:line="400" w:lineRule="exact"/>
              <w:jc w:val="center"/>
              <w:rPr>
                <w:sz w:val="24"/>
                <w:szCs w:val="24"/>
              </w:rPr>
            </w:pPr>
          </w:p>
        </w:tc>
        <w:tc>
          <w:tcPr>
            <w:tcW w:w="3047" w:type="dxa"/>
            <w:vAlign w:val="center"/>
          </w:tcPr>
          <w:p w:rsidR="00B95AA5" w:rsidRDefault="00B95AA5">
            <w:pPr>
              <w:spacing w:line="400" w:lineRule="exact"/>
              <w:jc w:val="center"/>
              <w:rPr>
                <w:sz w:val="24"/>
                <w:szCs w:val="24"/>
              </w:rPr>
            </w:pPr>
          </w:p>
        </w:tc>
      </w:tr>
      <w:tr w:rsidR="00B95AA5">
        <w:trPr>
          <w:trHeight w:val="374"/>
          <w:jc w:val="center"/>
        </w:trPr>
        <w:tc>
          <w:tcPr>
            <w:tcW w:w="5241" w:type="dxa"/>
            <w:gridSpan w:val="2"/>
            <w:vAlign w:val="center"/>
          </w:tcPr>
          <w:p w:rsidR="00B95AA5" w:rsidRDefault="006C6FD8">
            <w:pPr>
              <w:spacing w:line="400" w:lineRule="exact"/>
              <w:jc w:val="center"/>
              <w:rPr>
                <w:sz w:val="24"/>
                <w:szCs w:val="24"/>
              </w:rPr>
            </w:pPr>
            <w:r>
              <w:rPr>
                <w:rFonts w:hint="eastAsia"/>
                <w:sz w:val="24"/>
                <w:szCs w:val="24"/>
              </w:rPr>
              <w:t>总</w:t>
            </w:r>
            <w:r>
              <w:rPr>
                <w:rFonts w:hint="eastAsia"/>
                <w:sz w:val="24"/>
                <w:szCs w:val="24"/>
              </w:rPr>
              <w:t xml:space="preserve"> </w:t>
            </w:r>
            <w:r>
              <w:rPr>
                <w:rFonts w:hint="eastAsia"/>
                <w:sz w:val="24"/>
                <w:szCs w:val="24"/>
              </w:rPr>
              <w:t>价</w:t>
            </w:r>
          </w:p>
        </w:tc>
        <w:tc>
          <w:tcPr>
            <w:tcW w:w="3047" w:type="dxa"/>
            <w:vAlign w:val="center"/>
          </w:tcPr>
          <w:p w:rsidR="00B95AA5" w:rsidRDefault="00B95AA5">
            <w:pPr>
              <w:spacing w:line="400" w:lineRule="exact"/>
              <w:jc w:val="center"/>
              <w:rPr>
                <w:sz w:val="24"/>
                <w:szCs w:val="24"/>
              </w:rPr>
            </w:pPr>
          </w:p>
        </w:tc>
      </w:tr>
    </w:tbl>
    <w:p w:rsidR="00B95AA5" w:rsidRDefault="006C6FD8">
      <w:pPr>
        <w:spacing w:line="520" w:lineRule="exact"/>
        <w:ind w:firstLineChars="200" w:firstLine="480"/>
        <w:outlineLvl w:val="0"/>
        <w:rPr>
          <w:rFonts w:ascii="宋体" w:hAnsi="宋体" w:cs="宋体"/>
          <w:sz w:val="24"/>
          <w:szCs w:val="24"/>
        </w:rPr>
      </w:pPr>
      <w:r>
        <w:rPr>
          <w:rFonts w:ascii="宋体" w:hAnsi="宋体" w:cs="宋体"/>
          <w:sz w:val="24"/>
          <w:szCs w:val="24"/>
        </w:rPr>
        <w:lastRenderedPageBreak/>
        <w:t xml:space="preserve">1.4 </w:t>
      </w:r>
      <w:r>
        <w:rPr>
          <w:rFonts w:ascii="宋体" w:hAnsi="宋体" w:cs="宋体" w:hint="eastAsia"/>
          <w:sz w:val="24"/>
          <w:szCs w:val="24"/>
        </w:rPr>
        <w:t>管理费交纳方式</w:t>
      </w:r>
      <w:r>
        <w:rPr>
          <w:rFonts w:ascii="宋体" w:hAnsi="宋体" w:cs="宋体"/>
          <w:sz w:val="24"/>
          <w:szCs w:val="24"/>
        </w:rPr>
        <w:t>和发票开具方式</w:t>
      </w:r>
    </w:p>
    <w:p w:rsidR="00B95AA5" w:rsidRDefault="006C6FD8">
      <w:pPr>
        <w:spacing w:line="520" w:lineRule="exact"/>
        <w:ind w:firstLineChars="200" w:firstLine="480"/>
        <w:rPr>
          <w:rFonts w:cs="宋体"/>
          <w:sz w:val="24"/>
          <w:szCs w:val="24"/>
        </w:rPr>
      </w:pPr>
      <w:r>
        <w:rPr>
          <w:rFonts w:ascii="宋体" w:hAnsi="宋体" w:cs="宋体"/>
          <w:sz w:val="24"/>
          <w:szCs w:val="24"/>
        </w:rPr>
        <w:t xml:space="preserve">1.4.1 </w:t>
      </w:r>
      <w:r>
        <w:rPr>
          <w:rFonts w:ascii="宋体" w:hAnsi="宋体" w:cs="宋体" w:hint="eastAsia"/>
          <w:sz w:val="24"/>
          <w:szCs w:val="24"/>
        </w:rPr>
        <w:t>管理费交纳方式</w:t>
      </w:r>
      <w:r>
        <w:rPr>
          <w:rFonts w:ascii="宋体" w:hAnsi="宋体" w:cs="宋体"/>
          <w:sz w:val="24"/>
          <w:szCs w:val="24"/>
        </w:rPr>
        <w:t>：</w:t>
      </w:r>
      <w:r>
        <w:rPr>
          <w:rFonts w:ascii="宋体" w:hAnsi="宋体" w:cs="宋体" w:hint="eastAsia"/>
          <w:sz w:val="24"/>
          <w:szCs w:val="24"/>
        </w:rPr>
        <w:t xml:space="preserve">成交供应商按季度向采购人交纳管理费，首次缴纳管理费须于合同签订后第四个月的前10个工作日内一次性交纳至采购人指定账户，以此类推。    </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1.4.2 发票开具方式：</w:t>
      </w:r>
      <w:r>
        <w:rPr>
          <w:rFonts w:ascii="宋体" w:hAnsi="宋体" w:cs="宋体" w:hint="eastAsia"/>
          <w:sz w:val="24"/>
          <w:szCs w:val="24"/>
        </w:rPr>
        <w:t>增值税普通发票</w:t>
      </w:r>
    </w:p>
    <w:p w:rsidR="00B95AA5" w:rsidRDefault="006C6FD8">
      <w:pPr>
        <w:spacing w:line="520" w:lineRule="exact"/>
        <w:ind w:firstLineChars="200" w:firstLine="480"/>
        <w:outlineLvl w:val="0"/>
        <w:rPr>
          <w:rFonts w:ascii="宋体" w:hAnsi="宋体" w:cs="宋体"/>
          <w:sz w:val="24"/>
          <w:szCs w:val="24"/>
        </w:rPr>
      </w:pPr>
      <w:r>
        <w:rPr>
          <w:rFonts w:ascii="宋体" w:hAnsi="宋体" w:cs="宋体"/>
          <w:sz w:val="24"/>
          <w:szCs w:val="24"/>
        </w:rPr>
        <w:t>1.5 服务期限、地点和方式</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1.5.1 服务期限：</w:t>
      </w:r>
      <w:r>
        <w:rPr>
          <w:rFonts w:ascii="宋体" w:hAnsi="宋体" w:cs="宋体" w:hint="eastAsia"/>
          <w:sz w:val="24"/>
          <w:szCs w:val="24"/>
        </w:rPr>
        <w:t>合同期1年。（经采购人考核合格后可续签合同，每次续签一年，最多续签两次。）</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1.5.2 服务地点：</w:t>
      </w:r>
      <w:r>
        <w:rPr>
          <w:rFonts w:ascii="宋体" w:hAnsi="宋体" w:cs="宋体" w:hint="eastAsia"/>
          <w:sz w:val="24"/>
          <w:szCs w:val="24"/>
        </w:rPr>
        <w:t>六安市叶集区第二人民医院</w:t>
      </w:r>
      <w:r>
        <w:rPr>
          <w:rFonts w:asciiTheme="minorEastAsia" w:eastAsiaTheme="minorEastAsia" w:hAnsiTheme="minorEastAsia" w:cs="仿宋_GB2312" w:hint="eastAsia"/>
          <w:color w:val="000000"/>
          <w:sz w:val="24"/>
          <w:szCs w:val="24"/>
        </w:rPr>
        <w:t>，采购人指定地点。</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1.5.3 服务方式：</w:t>
      </w:r>
      <w:r>
        <w:rPr>
          <w:rFonts w:ascii="宋体" w:hAnsi="宋体" w:cs="宋体" w:hint="eastAsia"/>
          <w:sz w:val="24"/>
          <w:szCs w:val="24"/>
        </w:rPr>
        <w:t>现场服务</w:t>
      </w:r>
    </w:p>
    <w:p w:rsidR="00B95AA5" w:rsidRDefault="006C6FD8">
      <w:pPr>
        <w:spacing w:line="520" w:lineRule="exact"/>
        <w:ind w:firstLineChars="200" w:firstLine="480"/>
        <w:outlineLvl w:val="0"/>
        <w:rPr>
          <w:rFonts w:ascii="宋体" w:hAnsi="宋体" w:cs="宋体"/>
          <w:sz w:val="24"/>
          <w:szCs w:val="24"/>
        </w:rPr>
      </w:pPr>
      <w:r>
        <w:rPr>
          <w:rFonts w:ascii="宋体" w:hAnsi="宋体" w:cs="宋体"/>
          <w:sz w:val="24"/>
          <w:szCs w:val="24"/>
        </w:rPr>
        <w:t>1.6 违约责任</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1.6.1 除不可抗力外，如果乙方没有按照本合同约定的期限、地点</w:t>
      </w:r>
      <w:r>
        <w:rPr>
          <w:rFonts w:ascii="宋体" w:hAnsi="宋体" w:cs="宋体" w:hint="eastAsia"/>
          <w:sz w:val="24"/>
          <w:szCs w:val="24"/>
        </w:rPr>
        <w:t>、管理费交纳方式</w:t>
      </w:r>
      <w:r>
        <w:rPr>
          <w:rFonts w:ascii="宋体" w:hAnsi="宋体" w:cs="宋体"/>
          <w:sz w:val="24"/>
          <w:szCs w:val="24"/>
        </w:rPr>
        <w:t>和方式履行，那么甲方可要求乙方支付违约金，违约金按每迟延履行一日的应提供而未提供服务价格的</w:t>
      </w:r>
      <w:r>
        <w:rPr>
          <w:rFonts w:ascii="宋体" w:hAnsi="宋体" w:cs="宋体" w:hint="eastAsia"/>
          <w:sz w:val="24"/>
          <w:szCs w:val="24"/>
          <w:u w:val="single"/>
        </w:rPr>
        <w:t xml:space="preserve"> 0.1 </w:t>
      </w:r>
      <w:r>
        <w:rPr>
          <w:rFonts w:ascii="宋体" w:hAnsi="宋体" w:cs="宋体"/>
          <w:sz w:val="24"/>
          <w:szCs w:val="24"/>
        </w:rPr>
        <w:t>%计算，最高限额为本合同总价的</w:t>
      </w:r>
      <w:r>
        <w:rPr>
          <w:rFonts w:ascii="宋体" w:hAnsi="宋体" w:cs="宋体" w:hint="eastAsia"/>
          <w:sz w:val="24"/>
          <w:szCs w:val="24"/>
          <w:u w:val="single"/>
        </w:rPr>
        <w:t xml:space="preserve"> 1 </w:t>
      </w:r>
      <w:r>
        <w:rPr>
          <w:rFonts w:ascii="宋体" w:hAnsi="宋体" w:cs="宋体"/>
          <w:sz w:val="24"/>
          <w:szCs w:val="24"/>
        </w:rPr>
        <w:t>%；迟延履行的违约金计算数额达到前述最高限额之日起，甲方有权在要求乙方支付违约金的同时，书面通知乙方解除本合同；</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1.6.2 除不可抗力外，如果甲方没有按照本合同约定的</w:t>
      </w:r>
      <w:r>
        <w:rPr>
          <w:rFonts w:ascii="宋体" w:hAnsi="宋体" w:cs="宋体" w:hint="eastAsia"/>
          <w:sz w:val="24"/>
          <w:szCs w:val="24"/>
        </w:rPr>
        <w:t>按时交接</w:t>
      </w:r>
      <w:r>
        <w:rPr>
          <w:rFonts w:ascii="宋体" w:hAnsi="宋体" w:cs="宋体"/>
          <w:sz w:val="24"/>
          <w:szCs w:val="24"/>
        </w:rPr>
        <w:t>，那么乙方可要求甲方支付违约金，违约金按每迟延付款一日的应付而未付款的</w:t>
      </w:r>
      <w:r>
        <w:rPr>
          <w:rFonts w:ascii="宋体" w:hAnsi="宋体" w:cs="宋体" w:hint="eastAsia"/>
          <w:sz w:val="24"/>
          <w:szCs w:val="24"/>
          <w:u w:val="single"/>
        </w:rPr>
        <w:t xml:space="preserve"> 0.1 </w:t>
      </w:r>
      <w:r>
        <w:rPr>
          <w:rFonts w:ascii="宋体" w:hAnsi="宋体" w:cs="宋体"/>
          <w:sz w:val="24"/>
          <w:szCs w:val="24"/>
        </w:rPr>
        <w:t>%计算，最高限额为本合同总价的</w:t>
      </w:r>
      <w:r>
        <w:rPr>
          <w:rFonts w:ascii="宋体" w:hAnsi="宋体" w:cs="宋体" w:hint="eastAsia"/>
          <w:sz w:val="24"/>
          <w:szCs w:val="24"/>
          <w:u w:val="single"/>
        </w:rPr>
        <w:t xml:space="preserve"> 1 </w:t>
      </w:r>
      <w:r>
        <w:rPr>
          <w:rFonts w:ascii="宋体" w:hAnsi="宋体" w:cs="宋体"/>
          <w:sz w:val="24"/>
          <w:szCs w:val="24"/>
        </w:rPr>
        <w:t>%；迟延付款的违约金计算数额达到前述最高限额之日起，乙方有权在要求甲方支付违约金的同时，书面通知甲方解除本合同；</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1.6.4 任何一方按照前述约定要求违约方支付违约金的同时，仍有权要求违</w:t>
      </w:r>
      <w:r>
        <w:rPr>
          <w:rFonts w:ascii="宋体" w:hAnsi="宋体" w:cs="宋体"/>
          <w:sz w:val="24"/>
          <w:szCs w:val="24"/>
        </w:rPr>
        <w:lastRenderedPageBreak/>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B95AA5" w:rsidRDefault="006C6FD8">
      <w:pPr>
        <w:spacing w:line="520" w:lineRule="exact"/>
        <w:ind w:firstLineChars="200" w:firstLine="480"/>
        <w:rPr>
          <w:sz w:val="24"/>
          <w:szCs w:val="24"/>
        </w:rPr>
      </w:pPr>
      <w:r>
        <w:rPr>
          <w:rFonts w:ascii="宋体" w:hAnsi="宋体" w:cs="宋体"/>
          <w:sz w:val="24"/>
          <w:szCs w:val="24"/>
        </w:rPr>
        <w:t>1.6.5 除前述约定外， 除不可抗力外</w:t>
      </w:r>
      <w:r>
        <w:rPr>
          <w:rFonts w:ascii="宋体" w:hAnsi="宋体" w:cs="宋体" w:hint="eastAsia"/>
          <w:sz w:val="24"/>
          <w:szCs w:val="24"/>
        </w:rPr>
        <w:t>，</w:t>
      </w:r>
      <w:r>
        <w:rPr>
          <w:rFonts w:ascii="宋体" w:hAnsi="宋体" w:cs="宋体"/>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rsidR="00B95AA5" w:rsidRDefault="006C6FD8">
      <w:pPr>
        <w:spacing w:line="520" w:lineRule="exact"/>
        <w:ind w:firstLineChars="200" w:firstLine="480"/>
        <w:outlineLvl w:val="0"/>
        <w:rPr>
          <w:rFonts w:ascii="宋体" w:hAnsi="宋体" w:cs="宋体"/>
          <w:sz w:val="24"/>
          <w:szCs w:val="24"/>
        </w:rPr>
      </w:pPr>
      <w:r>
        <w:rPr>
          <w:rFonts w:ascii="宋体" w:hAnsi="宋体" w:cs="宋体"/>
          <w:sz w:val="24"/>
          <w:szCs w:val="24"/>
        </w:rPr>
        <w:t>1.7 合同争议的解决</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本合同履行过程中发生的任何争议，双方当事人均可通过和解或者调解解决； 不愿和解、调解或者和解、调解不成的，可以选择下列</w:t>
      </w:r>
      <w:r>
        <w:rPr>
          <w:rFonts w:ascii="宋体" w:hAnsi="宋体" w:cs="宋体" w:hint="eastAsia"/>
          <w:sz w:val="24"/>
          <w:szCs w:val="24"/>
          <w:u w:val="single"/>
        </w:rPr>
        <w:t xml:space="preserve">  1.7.2  </w:t>
      </w:r>
      <w:r>
        <w:rPr>
          <w:rFonts w:ascii="宋体" w:hAnsi="宋体" w:cs="宋体"/>
          <w:sz w:val="24"/>
          <w:szCs w:val="24"/>
        </w:rPr>
        <w:t>种方式解决：</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1.7.1 将争议提交仲裁委员会依申请仲裁时其现行有效的仲裁规则裁决；</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1.7.2 向</w:t>
      </w:r>
      <w:r>
        <w:rPr>
          <w:rFonts w:ascii="宋体" w:hAnsi="宋体" w:cs="宋体" w:hint="eastAsia"/>
          <w:sz w:val="24"/>
          <w:szCs w:val="24"/>
        </w:rPr>
        <w:t xml:space="preserve"> </w:t>
      </w:r>
      <w:r>
        <w:rPr>
          <w:rFonts w:ascii="宋体" w:hAnsi="宋体" w:cs="宋体" w:hint="eastAsia"/>
          <w:sz w:val="24"/>
          <w:szCs w:val="24"/>
          <w:u w:val="single"/>
        </w:rPr>
        <w:t xml:space="preserve"> 项目所在地 </w:t>
      </w:r>
      <w:r>
        <w:rPr>
          <w:rFonts w:ascii="宋体" w:hAnsi="宋体" w:cs="宋体"/>
          <w:sz w:val="24"/>
          <w:szCs w:val="24"/>
        </w:rPr>
        <w:t>人民法院起诉。</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1.8 合同生效</w:t>
      </w:r>
    </w:p>
    <w:p w:rsidR="00B95AA5" w:rsidRDefault="006C6FD8">
      <w:pPr>
        <w:spacing w:line="520" w:lineRule="exact"/>
        <w:ind w:firstLineChars="200" w:firstLine="480"/>
        <w:rPr>
          <w:rFonts w:ascii="宋体" w:hAnsi="宋体" w:cs="宋体"/>
          <w:sz w:val="24"/>
          <w:szCs w:val="24"/>
        </w:rPr>
      </w:pPr>
      <w:r>
        <w:rPr>
          <w:rFonts w:ascii="宋体" w:hAnsi="宋体" w:cs="宋体"/>
          <w:sz w:val="24"/>
          <w:szCs w:val="24"/>
        </w:rPr>
        <w:t>本合同自双方当事人盖章时生效。</w:t>
      </w:r>
    </w:p>
    <w:p w:rsidR="00B95AA5" w:rsidRDefault="00B95AA5">
      <w:pPr>
        <w:spacing w:line="272" w:lineRule="auto"/>
      </w:pPr>
    </w:p>
    <w:p w:rsidR="00B95AA5" w:rsidRDefault="006C6FD8">
      <w:pPr>
        <w:widowControl/>
        <w:jc w:val="left"/>
        <w:rPr>
          <w:rFonts w:ascii="宋体" w:hAnsi="宋体" w:cs="宋体"/>
          <w:sz w:val="24"/>
        </w:rPr>
      </w:pPr>
      <w:r>
        <w:rPr>
          <w:rFonts w:ascii="宋体" w:hAnsi="宋体" w:cs="宋体"/>
        </w:rPr>
        <w:br w:type="page"/>
      </w:r>
    </w:p>
    <w:p w:rsidR="00B95AA5" w:rsidRDefault="006C6FD8">
      <w:pPr>
        <w:pStyle w:val="a0"/>
        <w:ind w:firstLine="0"/>
        <w:rPr>
          <w:rFonts w:ascii="宋体" w:hAnsi="宋体" w:cs="宋体"/>
        </w:rPr>
      </w:pPr>
      <w:r>
        <w:rPr>
          <w:rFonts w:ascii="宋体" w:hAnsi="宋体" w:cs="宋体" w:hint="eastAsia"/>
        </w:rPr>
        <w:lastRenderedPageBreak/>
        <w:t>（签字盖章页）</w:t>
      </w:r>
    </w:p>
    <w:p w:rsidR="00B95AA5" w:rsidRDefault="00B95AA5">
      <w:pPr>
        <w:pStyle w:val="a0"/>
        <w:ind w:firstLine="0"/>
        <w:rPr>
          <w:rFonts w:ascii="宋体" w:hAnsi="宋体" w:cs="宋体"/>
        </w:rPr>
      </w:pPr>
    </w:p>
    <w:tbl>
      <w:tblPr>
        <w:tblW w:w="8388" w:type="dxa"/>
        <w:jc w:val="center"/>
        <w:tblLayout w:type="fixed"/>
        <w:tblLook w:val="04A0" w:firstRow="1" w:lastRow="0" w:firstColumn="1" w:lastColumn="0" w:noHBand="0" w:noVBand="1"/>
      </w:tblPr>
      <w:tblGrid>
        <w:gridCol w:w="8388"/>
      </w:tblGrid>
      <w:tr w:rsidR="00B95AA5">
        <w:trPr>
          <w:trHeight w:val="608"/>
          <w:jc w:val="center"/>
        </w:trPr>
        <w:tc>
          <w:tcPr>
            <w:tcW w:w="8388" w:type="dxa"/>
            <w:vAlign w:val="center"/>
          </w:tcPr>
          <w:p w:rsidR="00B95AA5" w:rsidRDefault="006C6FD8">
            <w:pPr>
              <w:spacing w:before="156" w:after="93" w:line="440" w:lineRule="exact"/>
              <w:rPr>
                <w:rFonts w:ascii="宋体" w:eastAsia="黑体" w:hAnsi="宋体" w:cs="宋体"/>
                <w:sz w:val="24"/>
                <w:szCs w:val="24"/>
                <w:u w:val="single"/>
              </w:rPr>
            </w:pPr>
            <w:r>
              <w:rPr>
                <w:rFonts w:ascii="黑体" w:eastAsia="黑体" w:hAnsi="黑体" w:cs="黑体" w:hint="eastAsia"/>
                <w:sz w:val="24"/>
                <w:szCs w:val="24"/>
              </w:rPr>
              <w:t>甲方（</w:t>
            </w:r>
            <w:r>
              <w:rPr>
                <w:rFonts w:ascii="宋体" w:hAnsi="宋体" w:cs="宋体" w:hint="eastAsia"/>
                <w:sz w:val="24"/>
                <w:szCs w:val="24"/>
              </w:rPr>
              <w:t>盖章</w:t>
            </w:r>
            <w:r>
              <w:rPr>
                <w:rFonts w:ascii="黑体" w:eastAsia="黑体" w:hAnsi="黑体" w:cs="黑体" w:hint="eastAsia"/>
                <w:sz w:val="24"/>
                <w:szCs w:val="24"/>
              </w:rPr>
              <w:t>）：</w:t>
            </w:r>
            <w:r>
              <w:rPr>
                <w:rFonts w:ascii="黑体" w:eastAsia="黑体" w:hAnsi="黑体" w:cs="黑体" w:hint="eastAsia"/>
                <w:sz w:val="24"/>
                <w:szCs w:val="24"/>
                <w:u w:val="single"/>
              </w:rPr>
              <w:t xml:space="preserve"> </w:t>
            </w:r>
          </w:p>
        </w:tc>
      </w:tr>
      <w:tr w:rsidR="00B95AA5">
        <w:trPr>
          <w:jc w:val="center"/>
        </w:trPr>
        <w:tc>
          <w:tcPr>
            <w:tcW w:w="8388" w:type="dxa"/>
            <w:vAlign w:val="center"/>
          </w:tcPr>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法定代表人</w:t>
            </w:r>
          </w:p>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或授权代表签字：</w:t>
            </w:r>
          </w:p>
        </w:tc>
      </w:tr>
      <w:tr w:rsidR="00B95AA5">
        <w:trPr>
          <w:trHeight w:val="636"/>
          <w:jc w:val="center"/>
        </w:trPr>
        <w:tc>
          <w:tcPr>
            <w:tcW w:w="8388" w:type="dxa"/>
            <w:vAlign w:val="center"/>
          </w:tcPr>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日   期：     年    月    日</w:t>
            </w:r>
          </w:p>
        </w:tc>
      </w:tr>
      <w:tr w:rsidR="00B95AA5">
        <w:trPr>
          <w:trHeight w:val="636"/>
          <w:jc w:val="center"/>
        </w:trPr>
        <w:tc>
          <w:tcPr>
            <w:tcW w:w="8388" w:type="dxa"/>
            <w:vAlign w:val="center"/>
          </w:tcPr>
          <w:p w:rsidR="00B95AA5" w:rsidRDefault="00B95AA5">
            <w:pPr>
              <w:spacing w:before="156" w:after="93" w:line="440" w:lineRule="exact"/>
              <w:rPr>
                <w:rFonts w:ascii="宋体" w:hAnsi="宋体" w:cs="宋体"/>
                <w:sz w:val="24"/>
                <w:szCs w:val="24"/>
              </w:rPr>
            </w:pPr>
          </w:p>
        </w:tc>
      </w:tr>
      <w:tr w:rsidR="00B95AA5">
        <w:trPr>
          <w:trHeight w:val="636"/>
          <w:jc w:val="center"/>
        </w:trPr>
        <w:tc>
          <w:tcPr>
            <w:tcW w:w="8388" w:type="dxa"/>
            <w:vAlign w:val="center"/>
          </w:tcPr>
          <w:p w:rsidR="00B95AA5" w:rsidRDefault="006C6FD8">
            <w:pPr>
              <w:spacing w:before="156" w:after="93" w:line="440" w:lineRule="exact"/>
              <w:rPr>
                <w:rFonts w:ascii="黑体" w:eastAsia="黑体" w:hAnsi="黑体" w:cs="黑体"/>
                <w:sz w:val="24"/>
                <w:szCs w:val="24"/>
              </w:rPr>
            </w:pPr>
            <w:r>
              <w:rPr>
                <w:rFonts w:ascii="黑体" w:eastAsia="黑体" w:hAnsi="黑体" w:cs="黑体" w:hint="eastAsia"/>
                <w:sz w:val="24"/>
                <w:szCs w:val="24"/>
              </w:rPr>
              <w:t>乙方（</w:t>
            </w:r>
            <w:r>
              <w:rPr>
                <w:rFonts w:ascii="宋体" w:hAnsi="宋体" w:cs="宋体" w:hint="eastAsia"/>
                <w:sz w:val="24"/>
                <w:szCs w:val="24"/>
              </w:rPr>
              <w:t>盖章</w:t>
            </w:r>
            <w:r>
              <w:rPr>
                <w:rFonts w:ascii="黑体" w:eastAsia="黑体" w:hAnsi="黑体" w:cs="黑体" w:hint="eastAsia"/>
                <w:sz w:val="24"/>
                <w:szCs w:val="24"/>
              </w:rPr>
              <w:t>）：</w:t>
            </w:r>
            <w:r>
              <w:rPr>
                <w:rFonts w:ascii="黑体" w:eastAsia="黑体" w:hAnsi="黑体" w:cs="黑体" w:hint="eastAsia"/>
                <w:sz w:val="24"/>
                <w:szCs w:val="24"/>
                <w:u w:val="single"/>
              </w:rPr>
              <w:t xml:space="preserve">             </w:t>
            </w:r>
            <w:r>
              <w:rPr>
                <w:rFonts w:ascii="黑体" w:eastAsia="黑体" w:hAnsi="黑体" w:cs="黑体" w:hint="eastAsia"/>
                <w:sz w:val="24"/>
                <w:szCs w:val="24"/>
              </w:rPr>
              <w:t xml:space="preserve">   </w:t>
            </w:r>
          </w:p>
        </w:tc>
      </w:tr>
      <w:tr w:rsidR="00B95AA5">
        <w:trPr>
          <w:trHeight w:val="636"/>
          <w:jc w:val="center"/>
        </w:trPr>
        <w:tc>
          <w:tcPr>
            <w:tcW w:w="8388" w:type="dxa"/>
            <w:vAlign w:val="center"/>
          </w:tcPr>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法定代表人</w:t>
            </w:r>
          </w:p>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或授权代表签字：</w:t>
            </w:r>
          </w:p>
        </w:tc>
      </w:tr>
      <w:tr w:rsidR="00B95AA5">
        <w:trPr>
          <w:trHeight w:val="636"/>
          <w:jc w:val="center"/>
        </w:trPr>
        <w:tc>
          <w:tcPr>
            <w:tcW w:w="8388" w:type="dxa"/>
            <w:vAlign w:val="center"/>
          </w:tcPr>
          <w:p w:rsidR="00B95AA5" w:rsidRDefault="006C6FD8">
            <w:pPr>
              <w:spacing w:before="156" w:after="93" w:line="440" w:lineRule="exact"/>
              <w:rPr>
                <w:rFonts w:ascii="宋体" w:hAnsi="宋体" w:cs="宋体"/>
                <w:sz w:val="24"/>
                <w:szCs w:val="24"/>
              </w:rPr>
            </w:pPr>
            <w:r>
              <w:rPr>
                <w:rFonts w:ascii="宋体" w:hAnsi="宋体" w:cs="宋体" w:hint="eastAsia"/>
                <w:sz w:val="24"/>
                <w:szCs w:val="24"/>
              </w:rPr>
              <w:t>日   期：     年    月    日</w:t>
            </w:r>
          </w:p>
        </w:tc>
      </w:tr>
      <w:tr w:rsidR="00B95AA5">
        <w:trPr>
          <w:trHeight w:val="636"/>
          <w:jc w:val="center"/>
        </w:trPr>
        <w:tc>
          <w:tcPr>
            <w:tcW w:w="8388" w:type="dxa"/>
            <w:vAlign w:val="center"/>
          </w:tcPr>
          <w:p w:rsidR="00B95AA5" w:rsidRDefault="00B95AA5">
            <w:pPr>
              <w:spacing w:before="156" w:after="93" w:line="440" w:lineRule="exact"/>
              <w:rPr>
                <w:rFonts w:ascii="宋体" w:hAnsi="宋体" w:cs="宋体"/>
                <w:sz w:val="24"/>
                <w:szCs w:val="24"/>
              </w:rPr>
            </w:pPr>
          </w:p>
        </w:tc>
      </w:tr>
    </w:tbl>
    <w:p w:rsidR="00B95AA5" w:rsidRDefault="006C6FD8">
      <w:pPr>
        <w:rPr>
          <w:rFonts w:ascii="宋体" w:hAnsi="宋体" w:cs="宋体"/>
          <w:sz w:val="24"/>
          <w:szCs w:val="24"/>
        </w:rPr>
      </w:pPr>
      <w:r>
        <w:rPr>
          <w:rFonts w:ascii="宋体" w:hAnsi="宋体" w:cs="宋体"/>
          <w:sz w:val="24"/>
          <w:szCs w:val="24"/>
        </w:rPr>
        <w:br w:type="page"/>
      </w:r>
    </w:p>
    <w:p w:rsidR="00B95AA5" w:rsidRDefault="006C6FD8">
      <w:pPr>
        <w:spacing w:before="78" w:line="220" w:lineRule="auto"/>
        <w:ind w:left="2985"/>
        <w:rPr>
          <w:rFonts w:ascii="宋体" w:hAnsi="宋体" w:cs="宋体"/>
          <w:b/>
          <w:bCs/>
          <w:sz w:val="24"/>
          <w:szCs w:val="24"/>
        </w:rPr>
      </w:pPr>
      <w:r>
        <w:rPr>
          <w:rFonts w:ascii="宋体" w:hAnsi="宋体" w:cs="宋体"/>
          <w:b/>
          <w:bCs/>
          <w:sz w:val="24"/>
          <w:szCs w:val="24"/>
        </w:rPr>
        <w:lastRenderedPageBreak/>
        <w:t>第二部分</w:t>
      </w:r>
      <w:r>
        <w:rPr>
          <w:rFonts w:ascii="宋体" w:hAnsi="宋体" w:cs="宋体" w:hint="eastAsia"/>
          <w:b/>
          <w:bCs/>
          <w:sz w:val="24"/>
          <w:szCs w:val="24"/>
        </w:rPr>
        <w:t xml:space="preserve"> </w:t>
      </w:r>
      <w:r>
        <w:rPr>
          <w:rFonts w:ascii="宋体" w:hAnsi="宋体" w:cs="宋体"/>
          <w:b/>
          <w:bCs/>
          <w:sz w:val="24"/>
          <w:szCs w:val="24"/>
        </w:rPr>
        <w:t>合同一般条款</w:t>
      </w:r>
    </w:p>
    <w:p w:rsidR="00B95AA5" w:rsidRDefault="006C6FD8">
      <w:pPr>
        <w:spacing w:line="520" w:lineRule="exact"/>
        <w:ind w:firstLineChars="200" w:firstLine="480"/>
        <w:outlineLvl w:val="0"/>
        <w:rPr>
          <w:rFonts w:ascii="宋体" w:hAnsi="宋体" w:cs="宋体"/>
          <w:kern w:val="0"/>
          <w:sz w:val="24"/>
          <w:szCs w:val="24"/>
        </w:rPr>
      </w:pPr>
      <w:r>
        <w:rPr>
          <w:rFonts w:ascii="宋体" w:hAnsi="宋体" w:cs="宋体" w:hint="eastAsia"/>
          <w:kern w:val="0"/>
          <w:sz w:val="24"/>
          <w:szCs w:val="24"/>
        </w:rPr>
        <w:t>2.1 定义</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本合同中的下列词语应按以下内容进行解释：</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2.1.1 “合同”系指采购人和成交供应商签订的载明双方当事人所达成的协议，并包括所有的附件、附录和构成合同的其他文件。</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2.1.2 “合同价”系指根据合同约定，成交供应商在完全履行合同义务，成交供应商应支付给采购人的价格。</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2.1.3 “服务”系指成交供应商根据合同约定应向采购人履行的除货物和工程以外的其他政府采购对象， 包括采购人自身需要的服务和向社会公众提供的公共服务。</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2.1.4 “甲方”系指与成交供应商签署合同的采购人；采购人委托采购代理机构代表其与乙方签订合同的，采购人的授权委托书作为合同附件。</w:t>
      </w:r>
    </w:p>
    <w:p w:rsidR="00B95AA5" w:rsidRDefault="006C6FD8">
      <w:pPr>
        <w:spacing w:line="520" w:lineRule="exact"/>
        <w:ind w:firstLineChars="200" w:firstLine="480"/>
        <w:rPr>
          <w:rFonts w:ascii="宋体" w:hAnsi="宋体" w:cs="宋体"/>
          <w:sz w:val="24"/>
          <w:szCs w:val="24"/>
        </w:rPr>
      </w:pPr>
      <w:r>
        <w:rPr>
          <w:rFonts w:ascii="宋体" w:hAnsi="宋体" w:cs="宋体" w:hint="eastAsia"/>
          <w:kern w:val="0"/>
          <w:sz w:val="24"/>
          <w:szCs w:val="24"/>
        </w:rPr>
        <w:t>2.1.5 “乙方”系指根据合同约定提供服务的成交供应商；两个以上的自然人、法人或者其他组织组成一个联合体，以一个供应商的身份共同参加政府采购的，联合体各方均应为乙方或者与乙方相同地位</w:t>
      </w:r>
      <w:r>
        <w:rPr>
          <w:rFonts w:ascii="宋体" w:hAnsi="宋体" w:cs="宋体" w:hint="eastAsia"/>
          <w:sz w:val="24"/>
          <w:szCs w:val="24"/>
        </w:rPr>
        <w:t>的合同当事人，并就合同约定的事项对甲方承担连带责任。</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 “现场”系指合同约定提供服务的地点。</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2.2 技术规范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货物所应遵守的技术规范应与磋商文件规定的技术规范和技术规范附件(如果有的话)及其技术规范偏差表(如果被甲方接受的话)相一致；如果磋商文件中没有技术规范的相应说明，那么应以国家有关部门最新颁布的相应标准和规范为准。</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2.3 知识产权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2.3.2 具有知识产权的计算机软件等货物的知识产权归属， 详见</w:t>
      </w:r>
      <w:r>
        <w:rPr>
          <w:rFonts w:ascii="宋体" w:hAnsi="宋体" w:cs="宋体" w:hint="eastAsia"/>
          <w:sz w:val="24"/>
          <w:szCs w:val="24"/>
          <w:u w:val="single"/>
        </w:rPr>
        <w:t>合同专用条 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 履约检查和问题反馈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2.4.1 甲方有权在其认为必要时，对乙方是否能够按照合同约定提供服务进行履约检查，以确保乙方所提供的服务能够依约满足甲方项目需求，但不得因履约检查妨碍乙方的正常工作，乙方应予积极配合；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2.4.2 合同履行期间，甲方有权将履行过程中出现的问题反馈给乙方，双方当事人应以书面形式约定需要完善和改进的内容。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2.5 结算方式和付款条件详见</w:t>
      </w:r>
      <w:r>
        <w:rPr>
          <w:rFonts w:ascii="宋体" w:hAnsi="宋体" w:cs="宋体" w:hint="eastAsia"/>
          <w:sz w:val="24"/>
          <w:szCs w:val="24"/>
          <w:u w:val="single"/>
        </w:rPr>
        <w:t>合同专用条款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 技术资料和保密义务</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2.6.1 乙方有权依据合同约定和项目需要，向甲方了解有关情况，调阅有关资料等，甲方应予积极配合；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2.6.2 乙方有义务妥善保管和保护由甲方提供的前款信息和资料等；</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2.7 质量保证</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2.7.1 乙方应建立和完善履行合同的内部质量保证体系，并提供相关内部规章制度给甲方，以便甲方进行监督检查；</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2.7.2 乙方应保证履行合同的人员数量和素质、软件和硬件设备的配置、场地、环境和设施等满足全面履行合同的要求，并应接受甲方的监督检查。</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2.8 延迟履行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2.9 合同变更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2.9.1 双方当事人协商一致，可以签订书面补充合同的形式变更合同，但不 得违背磋商文件确定的事项；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2.9.2 合同继续履行将损害国家利益和社会公共利益的，双方当事人应当以书面形式变更合同。有过错的一方应当承担赔偿责任，双方当事人都有过错的， 各自承担相应的责任。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2.10 合同转让和分包</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2.11 不可抗力</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2.11.1 如果任何一方遭遇法律规定的不可抗力，致使合同履行受阻时，履行合同的期限应予延长，延长的期限应相当于不可抗力所影响的时间；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2.11.2 因不可抗力致使不能实现合同目的的，当事人可以解除合同；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2.11.3 因不可抗力致使合同有变更必要的，双方当事人应在</w:t>
      </w:r>
      <w:r>
        <w:rPr>
          <w:rFonts w:ascii="宋体" w:hAnsi="宋体" w:cs="宋体" w:hint="eastAsia"/>
          <w:sz w:val="24"/>
          <w:szCs w:val="24"/>
          <w:u w:val="single"/>
        </w:rPr>
        <w:t>合同专用条款</w:t>
      </w:r>
      <w:r>
        <w:rPr>
          <w:rFonts w:ascii="宋体" w:hAnsi="宋体" w:cs="宋体" w:hint="eastAsia"/>
          <w:sz w:val="24"/>
          <w:szCs w:val="24"/>
        </w:rPr>
        <w:t>约定时间内以书面形式变更合同；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2.11.4 受不可抗力影响的一方在不可抗力发生后，应在</w:t>
      </w:r>
      <w:r>
        <w:rPr>
          <w:rFonts w:ascii="宋体" w:hAnsi="宋体" w:cs="宋体" w:hint="eastAsia"/>
          <w:sz w:val="24"/>
          <w:szCs w:val="24"/>
          <w:u w:val="single"/>
        </w:rPr>
        <w:t>合同专用条款</w:t>
      </w:r>
      <w:r>
        <w:rPr>
          <w:rFonts w:ascii="宋体" w:hAnsi="宋体" w:cs="宋体" w:hint="eastAsia"/>
          <w:sz w:val="24"/>
          <w:szCs w:val="24"/>
        </w:rPr>
        <w:t>约定时间内以书面形式通知对方当事人，并在</w:t>
      </w:r>
      <w:r>
        <w:rPr>
          <w:rFonts w:ascii="宋体" w:hAnsi="宋体" w:cs="宋体" w:hint="eastAsia"/>
          <w:sz w:val="24"/>
          <w:szCs w:val="24"/>
          <w:u w:val="single"/>
        </w:rPr>
        <w:t>合同专用条款</w:t>
      </w:r>
      <w:r>
        <w:rPr>
          <w:rFonts w:ascii="宋体" w:hAnsi="宋体" w:cs="宋体" w:hint="eastAsia"/>
          <w:sz w:val="24"/>
          <w:szCs w:val="24"/>
        </w:rPr>
        <w:t>约定时间内，将有关部门出具的证明文件送达对方当事人。</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2.12 税费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与合同有关的一切税费，均按照中华人民共和国法律的相关规定缴纳。</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2.13 乙方破产</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2.14 合同中止、终止</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2.14.1 双方当事人不得擅自中止或者终止合同；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2.14.2 合同继续履行将损害国家利益和社会公共利益的，双方当事人应当中止或者终止合同。有过错的一方应当承担赔偿责任，双方当事人都有过错的，各</w:t>
      </w:r>
      <w:r>
        <w:rPr>
          <w:rFonts w:ascii="宋体" w:hAnsi="宋体" w:cs="宋体" w:hint="eastAsia"/>
          <w:sz w:val="24"/>
          <w:szCs w:val="24"/>
        </w:rPr>
        <w:lastRenderedPageBreak/>
        <w:t>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2.15 检验和验收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2.15.1 乙方按照</w:t>
      </w:r>
      <w:r>
        <w:rPr>
          <w:rFonts w:ascii="宋体" w:hAnsi="宋体" w:cs="宋体" w:hint="eastAsia"/>
          <w:sz w:val="24"/>
          <w:szCs w:val="24"/>
          <w:u w:val="single"/>
        </w:rPr>
        <w:t>合同专用条款</w:t>
      </w:r>
      <w:r>
        <w:rPr>
          <w:rFonts w:ascii="宋体" w:hAnsi="宋体" w:cs="宋体" w:hint="eastAsia"/>
          <w:sz w:val="24"/>
          <w:szCs w:val="24"/>
        </w:rPr>
        <w:t>的约定，定期提交服务报告，甲方按照</w:t>
      </w:r>
      <w:r>
        <w:rPr>
          <w:rFonts w:ascii="宋体" w:hAnsi="宋体" w:cs="宋体" w:hint="eastAsia"/>
          <w:sz w:val="24"/>
          <w:szCs w:val="24"/>
          <w:u w:val="single"/>
        </w:rPr>
        <w:t>合同专用条款</w:t>
      </w:r>
      <w:r>
        <w:rPr>
          <w:rFonts w:ascii="宋体" w:hAnsi="宋体" w:cs="宋体" w:hint="eastAsia"/>
          <w:sz w:val="24"/>
          <w:szCs w:val="24"/>
        </w:rPr>
        <w:t>的约定进行定期验收；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2.15.3 检验和验收标准、程序等具体内容以及前述验收书的效力详见</w:t>
      </w:r>
      <w:r>
        <w:rPr>
          <w:rFonts w:ascii="宋体" w:hAnsi="宋体" w:cs="宋体" w:hint="eastAsia"/>
          <w:sz w:val="24"/>
          <w:szCs w:val="24"/>
          <w:u w:val="single"/>
        </w:rPr>
        <w:t>合同专用条款。</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2.16 合同使用的文字和适用的法律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2.16.1 合同使用汉语书就、变更和解释；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2.16.2 合同适用中华人民共和国法律。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 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2.17.1 磋商文件要求乙方提交履约保证金的，乙方应按</w:t>
      </w:r>
      <w:r>
        <w:rPr>
          <w:rFonts w:ascii="宋体" w:hAnsi="宋体" w:cs="宋体" w:hint="eastAsia"/>
          <w:sz w:val="24"/>
          <w:szCs w:val="24"/>
          <w:u w:val="single"/>
        </w:rPr>
        <w:t>供应商须知前附表的</w:t>
      </w:r>
      <w:r>
        <w:rPr>
          <w:rFonts w:ascii="宋体" w:hAnsi="宋体" w:cs="宋体" w:hint="eastAsia"/>
          <w:sz w:val="24"/>
          <w:szCs w:val="24"/>
        </w:rPr>
        <w:t>约定提交不超过合同价2.5%的履约保证金；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2.18 合同份数</w:t>
      </w:r>
    </w:p>
    <w:p w:rsidR="00B95AA5" w:rsidRDefault="006C6FD8">
      <w:pPr>
        <w:spacing w:line="520" w:lineRule="exact"/>
        <w:ind w:firstLineChars="200" w:firstLine="480"/>
        <w:sectPr w:rsidR="00B95AA5">
          <w:headerReference w:type="default" r:id="rId10"/>
          <w:footerReference w:type="default" r:id="rId11"/>
          <w:pgSz w:w="11907" w:h="16839"/>
          <w:pgMar w:top="1118" w:right="1731" w:bottom="1233" w:left="1771" w:header="877" w:footer="982" w:gutter="0"/>
          <w:cols w:space="720"/>
        </w:sectPr>
      </w:pPr>
      <w:r>
        <w:rPr>
          <w:rFonts w:ascii="宋体" w:hAnsi="宋体" w:cs="宋体" w:hint="eastAsia"/>
          <w:sz w:val="24"/>
          <w:szCs w:val="24"/>
        </w:rPr>
        <w:t>合同份数按</w:t>
      </w:r>
      <w:r>
        <w:rPr>
          <w:rFonts w:ascii="宋体" w:hAnsi="宋体" w:cs="宋体" w:hint="eastAsia"/>
          <w:sz w:val="24"/>
          <w:szCs w:val="24"/>
          <w:u w:val="single"/>
        </w:rPr>
        <w:t>合同专用条款</w:t>
      </w:r>
      <w:r>
        <w:rPr>
          <w:rFonts w:ascii="宋体" w:hAnsi="宋体" w:cs="宋体" w:hint="eastAsia"/>
          <w:sz w:val="24"/>
          <w:szCs w:val="24"/>
        </w:rPr>
        <w:t>规定，每份均具有同等法律效力。</w:t>
      </w:r>
    </w:p>
    <w:p w:rsidR="00B95AA5" w:rsidRDefault="006C6FD8">
      <w:pPr>
        <w:adjustRightInd w:val="0"/>
        <w:snapToGrid w:val="0"/>
        <w:spacing w:line="700" w:lineRule="exact"/>
        <w:jc w:val="center"/>
        <w:rPr>
          <w:rFonts w:ascii="宋体" w:hAnsi="宋体" w:cs="宋体"/>
          <w:b/>
          <w:bCs/>
          <w:sz w:val="24"/>
          <w:szCs w:val="24"/>
        </w:rPr>
      </w:pPr>
      <w:r>
        <w:rPr>
          <w:rFonts w:ascii="宋体" w:hAnsi="宋体" w:cs="宋体" w:hint="eastAsia"/>
          <w:b/>
          <w:bCs/>
          <w:sz w:val="24"/>
          <w:szCs w:val="24"/>
        </w:rPr>
        <w:lastRenderedPageBreak/>
        <w:t>第三部分 合同专用条款</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B95AA5" w:rsidRDefault="00B95AA5">
      <w:pPr>
        <w:spacing w:line="69" w:lineRule="exact"/>
        <w:rPr>
          <w:rFonts w:ascii="宋体" w:hAnsi="宋体" w:cs="宋体"/>
          <w:sz w:val="24"/>
          <w:szCs w:val="24"/>
        </w:rPr>
      </w:pPr>
    </w:p>
    <w:tbl>
      <w:tblPr>
        <w:tblStyle w:val="TableNormal"/>
        <w:tblW w:w="83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57" w:type="dxa"/>
          <w:bottom w:w="28" w:type="dxa"/>
          <w:right w:w="57" w:type="dxa"/>
        </w:tblCellMar>
        <w:tblLook w:val="04A0" w:firstRow="1" w:lastRow="0" w:firstColumn="1" w:lastColumn="0" w:noHBand="0" w:noVBand="1"/>
      </w:tblPr>
      <w:tblGrid>
        <w:gridCol w:w="1356"/>
        <w:gridCol w:w="7014"/>
      </w:tblGrid>
      <w:tr w:rsidR="00B95AA5">
        <w:trPr>
          <w:trHeight w:val="495"/>
          <w:jc w:val="center"/>
        </w:trPr>
        <w:tc>
          <w:tcPr>
            <w:tcW w:w="1356" w:type="dxa"/>
            <w:tcBorders>
              <w:right w:val="single" w:sz="4" w:space="0" w:color="000000"/>
            </w:tcBorders>
            <w:vAlign w:val="center"/>
          </w:tcPr>
          <w:p w:rsidR="00B95AA5" w:rsidRDefault="006C6FD8">
            <w:pPr>
              <w:spacing w:before="83" w:line="220" w:lineRule="auto"/>
              <w:ind w:left="47"/>
              <w:jc w:val="center"/>
              <w:rPr>
                <w:rFonts w:ascii="宋体" w:hAnsi="宋体" w:cs="宋体"/>
                <w:b/>
                <w:bCs/>
                <w:sz w:val="24"/>
                <w:szCs w:val="24"/>
              </w:rPr>
            </w:pPr>
            <w:r>
              <w:rPr>
                <w:rFonts w:ascii="宋体" w:hAnsi="宋体" w:cs="宋体" w:hint="eastAsia"/>
                <w:b/>
                <w:bCs/>
                <w:sz w:val="24"/>
                <w:szCs w:val="24"/>
              </w:rPr>
              <w:t>条款号</w:t>
            </w:r>
          </w:p>
        </w:tc>
        <w:tc>
          <w:tcPr>
            <w:tcW w:w="7014" w:type="dxa"/>
            <w:tcBorders>
              <w:left w:val="single" w:sz="4" w:space="0" w:color="000000"/>
              <w:right w:val="single" w:sz="4" w:space="0" w:color="000000"/>
            </w:tcBorders>
            <w:vAlign w:val="center"/>
          </w:tcPr>
          <w:p w:rsidR="00B95AA5" w:rsidRDefault="006C6FD8">
            <w:pPr>
              <w:spacing w:before="83" w:line="220" w:lineRule="auto"/>
              <w:jc w:val="center"/>
              <w:rPr>
                <w:rFonts w:ascii="宋体" w:hAnsi="宋体" w:cs="宋体"/>
                <w:b/>
                <w:bCs/>
                <w:sz w:val="24"/>
                <w:szCs w:val="24"/>
              </w:rPr>
            </w:pPr>
            <w:r>
              <w:rPr>
                <w:rFonts w:ascii="宋体" w:hAnsi="宋体" w:cs="宋体" w:hint="eastAsia"/>
                <w:b/>
                <w:bCs/>
                <w:sz w:val="24"/>
                <w:szCs w:val="24"/>
              </w:rPr>
              <w:t>约定内容</w:t>
            </w: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9"/>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bl>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numPr>
          <w:ilvl w:val="0"/>
          <w:numId w:val="2"/>
        </w:numPr>
        <w:spacing w:before="0" w:after="0" w:line="560" w:lineRule="exact"/>
        <w:jc w:val="center"/>
        <w:rPr>
          <w:rFonts w:ascii="宋体" w:eastAsia="宋体" w:hAnsi="宋体" w:cs="宋体"/>
          <w:color w:val="000000" w:themeColor="text1"/>
          <w:sz w:val="28"/>
          <w:szCs w:val="28"/>
        </w:rPr>
      </w:pPr>
      <w:bookmarkStart w:id="94" w:name="_Toc25588"/>
      <w:r>
        <w:rPr>
          <w:rFonts w:ascii="宋体" w:eastAsia="宋体" w:hAnsi="宋体" w:cs="宋体" w:hint="eastAsia"/>
          <w:color w:val="000000" w:themeColor="text1"/>
          <w:sz w:val="28"/>
          <w:szCs w:val="28"/>
        </w:rPr>
        <w:lastRenderedPageBreak/>
        <w:t>采购需求</w:t>
      </w:r>
      <w:bookmarkEnd w:id="94"/>
    </w:p>
    <w:p w:rsidR="00B95AA5" w:rsidRDefault="00B95AA5">
      <w:pPr>
        <w:rPr>
          <w:rFonts w:asciiTheme="minorEastAsia" w:eastAsiaTheme="minorEastAsia" w:hAnsiTheme="minorEastAsia"/>
          <w:sz w:val="24"/>
          <w:szCs w:val="24"/>
        </w:rPr>
      </w:pPr>
    </w:p>
    <w:p w:rsidR="00B95AA5" w:rsidRDefault="006C6FD8">
      <w:pPr>
        <w:spacing w:line="520" w:lineRule="exact"/>
        <w:ind w:firstLineChars="200" w:firstLine="482"/>
        <w:rPr>
          <w:rFonts w:asciiTheme="minorEastAsia" w:eastAsiaTheme="minorEastAsia" w:hAnsiTheme="minorEastAsia" w:cs="仿宋_GB2312"/>
          <w:b/>
          <w:bCs/>
          <w:color w:val="000000"/>
          <w:sz w:val="24"/>
          <w:szCs w:val="24"/>
        </w:rPr>
      </w:pPr>
      <w:r>
        <w:rPr>
          <w:rFonts w:asciiTheme="minorEastAsia" w:eastAsiaTheme="minorEastAsia" w:hAnsiTheme="minorEastAsia" w:cs="仿宋_GB2312" w:hint="eastAsia"/>
          <w:b/>
          <w:bCs/>
          <w:color w:val="000000"/>
          <w:sz w:val="24"/>
          <w:szCs w:val="24"/>
        </w:rPr>
        <w:t xml:space="preserve">一、采购需求前附表 </w:t>
      </w:r>
    </w:p>
    <w:tbl>
      <w:tblPr>
        <w:tblStyle w:val="TableGrid"/>
        <w:tblW w:w="8905" w:type="dxa"/>
        <w:tblInd w:w="-111" w:type="dxa"/>
        <w:tblCellMar>
          <w:left w:w="108" w:type="dxa"/>
          <w:right w:w="92" w:type="dxa"/>
        </w:tblCellMar>
        <w:tblLook w:val="04A0" w:firstRow="1" w:lastRow="0" w:firstColumn="1" w:lastColumn="0" w:noHBand="0" w:noVBand="1"/>
      </w:tblPr>
      <w:tblGrid>
        <w:gridCol w:w="925"/>
        <w:gridCol w:w="2131"/>
        <w:gridCol w:w="5849"/>
      </w:tblGrid>
      <w:tr w:rsidR="00B95AA5">
        <w:trPr>
          <w:trHeight w:val="548"/>
        </w:trPr>
        <w:tc>
          <w:tcPr>
            <w:tcW w:w="925"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序号</w:t>
            </w:r>
          </w:p>
        </w:tc>
        <w:tc>
          <w:tcPr>
            <w:tcW w:w="2131"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条款名称</w:t>
            </w:r>
          </w:p>
        </w:tc>
        <w:tc>
          <w:tcPr>
            <w:tcW w:w="5849"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ind w:firstLine="643"/>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内容、说明与要求</w:t>
            </w:r>
          </w:p>
        </w:tc>
      </w:tr>
      <w:tr w:rsidR="00B95AA5">
        <w:trPr>
          <w:trHeight w:val="1229"/>
        </w:trPr>
        <w:tc>
          <w:tcPr>
            <w:tcW w:w="925"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p>
        </w:tc>
        <w:tc>
          <w:tcPr>
            <w:tcW w:w="2131"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付款方式（即管理费交纳方式）</w:t>
            </w:r>
          </w:p>
        </w:tc>
        <w:tc>
          <w:tcPr>
            <w:tcW w:w="5849"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成交供应商按季度向采购人交纳管理费（每年缴纳</w:t>
            </w:r>
            <w:r>
              <w:rPr>
                <w:rFonts w:asciiTheme="minorEastAsia" w:hAnsiTheme="minorEastAsia" w:cstheme="minorEastAsia" w:hint="eastAsia"/>
                <w:color w:val="000000" w:themeColor="text1"/>
                <w:sz w:val="24"/>
                <w:szCs w:val="24"/>
                <w:u w:val="single"/>
              </w:rPr>
              <w:t>不低于5万元</w:t>
            </w:r>
            <w:r>
              <w:rPr>
                <w:rFonts w:asciiTheme="minorEastAsia" w:hAnsiTheme="minorEastAsia" w:cstheme="minorEastAsia" w:hint="eastAsia"/>
                <w:color w:val="000000" w:themeColor="text1"/>
                <w:sz w:val="24"/>
                <w:szCs w:val="24"/>
              </w:rPr>
              <w:t>），首次缴纳管理费须于合同签订后第四个月的前10个工作日内一次性交纳至采购人指定账户，以此类推。</w:t>
            </w:r>
          </w:p>
        </w:tc>
      </w:tr>
      <w:tr w:rsidR="00B95AA5">
        <w:trPr>
          <w:trHeight w:val="518"/>
        </w:trPr>
        <w:tc>
          <w:tcPr>
            <w:tcW w:w="925"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w:t>
            </w:r>
          </w:p>
        </w:tc>
        <w:tc>
          <w:tcPr>
            <w:tcW w:w="2131"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服务地点</w:t>
            </w:r>
          </w:p>
        </w:tc>
        <w:tc>
          <w:tcPr>
            <w:tcW w:w="5849"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ind w:firstLine="56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六安市叶集区第二人民医院，采购人指定地点</w:t>
            </w:r>
          </w:p>
        </w:tc>
      </w:tr>
      <w:tr w:rsidR="00B95AA5">
        <w:trPr>
          <w:trHeight w:val="592"/>
        </w:trPr>
        <w:tc>
          <w:tcPr>
            <w:tcW w:w="925"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w:t>
            </w:r>
          </w:p>
        </w:tc>
        <w:tc>
          <w:tcPr>
            <w:tcW w:w="2131" w:type="dxa"/>
            <w:tcBorders>
              <w:top w:val="single" w:sz="6" w:space="0" w:color="000000"/>
              <w:left w:val="single" w:sz="6" w:space="0" w:color="000000"/>
              <w:bottom w:val="single" w:sz="6" w:space="0" w:color="000000"/>
              <w:right w:val="single" w:sz="6" w:space="0" w:color="000000"/>
            </w:tcBorders>
          </w:tcPr>
          <w:p w:rsidR="00B95AA5" w:rsidRDefault="006C6FD8">
            <w:pPr>
              <w:spacing w:line="36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服务期限</w:t>
            </w:r>
          </w:p>
        </w:tc>
        <w:tc>
          <w:tcPr>
            <w:tcW w:w="5849" w:type="dxa"/>
            <w:tcBorders>
              <w:top w:val="single" w:sz="6" w:space="0" w:color="000000"/>
              <w:left w:val="single" w:sz="6" w:space="0" w:color="000000"/>
              <w:bottom w:val="single" w:sz="6" w:space="0" w:color="000000"/>
              <w:right w:val="single" w:sz="6" w:space="0" w:color="000000"/>
            </w:tcBorders>
            <w:vAlign w:val="center"/>
          </w:tcPr>
          <w:p w:rsidR="00B95AA5" w:rsidRDefault="006C6FD8">
            <w:pPr>
              <w:spacing w:line="360" w:lineRule="exact"/>
              <w:ind w:firstLine="56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一年(一年一考核，续签两次）</w:t>
            </w:r>
          </w:p>
        </w:tc>
      </w:tr>
    </w:tbl>
    <w:p w:rsidR="00B95AA5" w:rsidRDefault="006C6FD8">
      <w:pPr>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二、项目委托运营服务范围和内容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本项目位于六安市叶集区第二</w:t>
      </w:r>
      <w:r>
        <w:rPr>
          <w:rFonts w:asciiTheme="minorEastAsia" w:eastAsiaTheme="minorEastAsia" w:hAnsiTheme="minorEastAsia" w:cstheme="minorEastAsia"/>
          <w:sz w:val="24"/>
          <w:szCs w:val="24"/>
        </w:rPr>
        <w:t>人民医院</w:t>
      </w:r>
      <w:r>
        <w:rPr>
          <w:rFonts w:asciiTheme="minorEastAsia" w:eastAsiaTheme="minorEastAsia" w:hAnsiTheme="minorEastAsia" w:cstheme="minorEastAsia" w:hint="eastAsia"/>
          <w:sz w:val="24"/>
          <w:szCs w:val="24"/>
        </w:rPr>
        <w:t>（原</w:t>
      </w:r>
      <w:r>
        <w:rPr>
          <w:rFonts w:asciiTheme="minorEastAsia" w:eastAsiaTheme="minorEastAsia" w:hAnsiTheme="minorEastAsia" w:cstheme="minorEastAsia"/>
          <w:sz w:val="24"/>
          <w:szCs w:val="24"/>
        </w:rPr>
        <w:t>姚李</w:t>
      </w:r>
      <w:r>
        <w:rPr>
          <w:rFonts w:asciiTheme="minorEastAsia" w:eastAsiaTheme="minorEastAsia" w:hAnsiTheme="minorEastAsia" w:cstheme="minorEastAsia" w:hint="eastAsia"/>
          <w:sz w:val="24"/>
          <w:szCs w:val="24"/>
        </w:rPr>
        <w:t>镇</w:t>
      </w:r>
      <w:r>
        <w:rPr>
          <w:rFonts w:asciiTheme="minorEastAsia" w:eastAsiaTheme="minorEastAsia" w:hAnsiTheme="minorEastAsia" w:cstheme="minorEastAsia"/>
          <w:sz w:val="24"/>
          <w:szCs w:val="24"/>
        </w:rPr>
        <w:t>中心卫生院</w:t>
      </w:r>
      <w:r>
        <w:rPr>
          <w:rFonts w:asciiTheme="minorEastAsia" w:eastAsiaTheme="minorEastAsia" w:hAnsiTheme="minorEastAsia" w:cstheme="minorEastAsia" w:hint="eastAsia"/>
          <w:sz w:val="24"/>
          <w:szCs w:val="24"/>
        </w:rPr>
        <w:t>）门诊部二楼眼科</w:t>
      </w:r>
      <w:r>
        <w:rPr>
          <w:rFonts w:asciiTheme="minorEastAsia" w:eastAsiaTheme="minorEastAsia" w:hAnsiTheme="minorEastAsia" w:cstheme="minorEastAsia"/>
          <w:sz w:val="24"/>
          <w:szCs w:val="24"/>
        </w:rPr>
        <w:t>门诊旁</w:t>
      </w:r>
      <w:r>
        <w:rPr>
          <w:rFonts w:asciiTheme="minorEastAsia" w:eastAsiaTheme="minorEastAsia" w:hAnsiTheme="minorEastAsia" w:cstheme="minorEastAsia" w:hint="eastAsia"/>
          <w:sz w:val="24"/>
          <w:szCs w:val="24"/>
        </w:rPr>
        <w:t>建立配镜中心，使用面积约</w:t>
      </w:r>
      <w:r>
        <w:rPr>
          <w:rFonts w:asciiTheme="minorEastAsia" w:eastAsiaTheme="minorEastAsia" w:hAnsiTheme="minorEastAsia" w:cstheme="minorEastAsia"/>
          <w:sz w:val="24"/>
          <w:szCs w:val="24"/>
        </w:rPr>
        <w:t>45</w:t>
      </w:r>
      <w:r>
        <w:rPr>
          <w:rFonts w:asciiTheme="minorEastAsia" w:eastAsiaTheme="minorEastAsia" w:hAnsiTheme="minorEastAsia" w:cstheme="minorEastAsia" w:hint="eastAsia"/>
          <w:sz w:val="24"/>
          <w:szCs w:val="24"/>
        </w:rPr>
        <w:t xml:space="preserve">㎡，。委托运营服务范围为配镜、矫正及附属产品等，具体内容如下：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1.对现配镜中心进行配套改造，并提供后期运营所需的主要设备及产品配置；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2.配镜中心运营产生的税金、宣传营销等相关费用由成交供应商自理；</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3.提供配镜、矫正及附属产品等服务；</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4.负责框架镜及其辅助配套产品等非医疗项目的收费与宣传工作。</w:t>
      </w:r>
    </w:p>
    <w:p w:rsidR="00B95AA5" w:rsidRDefault="006C6FD8">
      <w:pPr>
        <w:spacing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三、配镜中心建设改造要求</w:t>
      </w:r>
      <w:r>
        <w:rPr>
          <w:rFonts w:asciiTheme="minorEastAsia" w:eastAsiaTheme="minorEastAsia" w:hAnsiTheme="minorEastAsia" w:cstheme="minorEastAsia" w:hint="eastAsia"/>
          <w:sz w:val="24"/>
          <w:szCs w:val="24"/>
        </w:rPr>
        <w:t xml:space="preserve">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成交供应商自成交结果法定质疑期结束之日起30日历天内按采购人核准后的配镜中心装修改造方案进行施工并承担相应费用，装修方案包含但不限于近视防控科普展区、白内障等眼临床科普展区及屈光特色诊室，成交供应商通过采购人验收（服务期内自行做好相关设备设施维护工作）则委托运营服务合同正式生效。</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成交供应商在委托运营服务合同生效前将配镜中心运行所需相关配套设备设施配置到位，并在合同期内承担其运维费用，其中设备设施由采购人统一调配使用，合同解除后上述设备设施由采购人和成交供应商协商处置，协商未果则由成交供应商自行撤离可移动设备设施。 </w:t>
      </w:r>
    </w:p>
    <w:p w:rsidR="00B95AA5" w:rsidRDefault="006C6FD8">
      <w:pPr>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四、服务要求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1.负责配镜中心建设及运营服务，收取配镜费用，承担场地改造、设备配备管理与维修、提供相应的管理服务人员。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2.成交供应商应积极配合我院眼科工作包含但不限于屈光不正诊治，支持眼科临床业务开展及配合白内障筛查工作。</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成交供应商协助采购人承担青少年近视防控展示宣教区装修（功能含近视原理展示模型区、斜弱视训练区、近视治疗仪展示区）安排人员协助采购人完成社区或校园内近视筛查任务并提供筛查人员及软件设备，建立学生视觉健康发育档案。</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4.成交供应商配合采购人做好近视防控宣传计划，具体内容包括但不限于以下事项：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（1）每学期给学校开展一次面向学生的爱眼护眼科普讲座；</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（2）每学期给家长开一次家长会，宣讲家庭近视防控常识；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（3）每学年开展一次近视防控知识竞赛；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（4）在相关服务学校布设近视防控科普宣传廊。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5.成交供应商每月安排一次省级专家到采购人处坐诊，每年对采购人相关人员安排一次省级项目业务培训，同时每半月安排一次眼科科普视频推广。</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6.成交供应商在合同期内须按季度向采购人缴纳管理费（不低于</w:t>
      </w:r>
      <w:r w:rsidR="000827AB">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万元/年，具体以实际报价为准）和能源损耗费（即如用电等能源损耗，装表计量，据实结算，电费单价约定1.0元/度）。</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7.成交供应商对合同期内运营安全独立承担相应责任（如配镜事故、盗窃、所聘用人员人身伤害等方面的处理与赔偿），涉及到的以上事项均与采购人无关。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8.成交供应商遵守政府主管部门关于配镜的相关规定及物价部门核准的收费标准，如违规经营被处罚，成交供应商应承担全部责任。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9.成交供应商自行购买配镜等所需的发票及代缴发票税。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10.成交供应商必须遵守相关法律法规及采购人的相关管理规定（卫生要求、安保要求、环境要求、迎检要求等）。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11.采购人有重大活动，成交供应商随时接受采购人的管理调度。</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12.成交供应商对来院行动不便人员提供帮扶等爱心服务。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13.成交供应商负责眼科配镜中心区域的保洁和配镜秩序维护工作。 </w:t>
      </w:r>
    </w:p>
    <w:p w:rsidR="00B95AA5" w:rsidRDefault="006C6FD8">
      <w:pPr>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五、管理要求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1.成交供应商应具有健全的组织机构和人员分工，职责明确。人员数量、素质配置要合理，做到岗位不缺人。中标方人员需服从采购人管理，对不服从及考核不通过</w:t>
      </w:r>
      <w:r>
        <w:rPr>
          <w:rFonts w:asciiTheme="minorEastAsia" w:eastAsiaTheme="minorEastAsia" w:hAnsiTheme="minorEastAsia" w:cstheme="minorEastAsia" w:hint="eastAsia"/>
          <w:sz w:val="24"/>
          <w:szCs w:val="24"/>
        </w:rPr>
        <w:lastRenderedPageBreak/>
        <w:t>的人员，中标方须按采购人要求予以调换。</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2.成交供应商应有健全和具体的管理制度，明细的完成工作程序和措施，明确的岗位职责，可行的检查监督考核制度，奖励惩罚制度，良好的员工文化制度。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3.成交供应商应制定有针对性的应对突发事件的预案，服从采购人的工作安排，确保各类突发事件的相关保障措施得到有效落实。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4.成交供应商应保持派驻员工队伍相对稳定，所派驻人员均通过公司内部培训且通过采购人考核后方可进场，成交供应商按国家规定为派驻员工缴纳各类法定社会保险并提供符合当地规定的工资水平。</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5.成交供应商须提供完善的配镜服务，按合同约定上交相应费用，否则采购人有权按规定处罚并保留解除合同的权利。 </w:t>
      </w:r>
    </w:p>
    <w:p w:rsidR="00B95AA5" w:rsidRDefault="006C6FD8">
      <w:pPr>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六、服务考核监管方式</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采购人组织考核小组依据配镜管理服务要求、成交供应商服务承诺来考核成交供应商。</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成交供应商在经营的过程中发生违规经营或不履行义务时，采购人有权干预或解除合同，成交供应商承担由此给采购人造成的损失，成交供应商不得转包。 </w:t>
      </w:r>
    </w:p>
    <w:p w:rsidR="00B95AA5" w:rsidRDefault="006C6FD8">
      <w:pPr>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七、合同解除约定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成交供应商在合同期内违反下列情形之一的，采购人有权解除合同：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1.所提供的配镜管理服务未能达到招标文件规定的标准及其响应承诺的；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2.服务期间发生严重的安全事故且成交供应商负有主要责任的；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3.累计2个季度未向采购人上缴管理费的。 </w:t>
      </w:r>
    </w:p>
    <w:p w:rsidR="00B95AA5" w:rsidRDefault="006C6FD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4.因相关政策调整或上级管理部门明确要求不得继续进行配镜相关服务外包情形的。</w:t>
      </w:r>
    </w:p>
    <w:p w:rsidR="00B95AA5" w:rsidRDefault="006C6FD8">
      <w:pPr>
        <w:spacing w:line="520" w:lineRule="exact"/>
        <w:ind w:firstLineChars="200" w:firstLine="482"/>
        <w:rPr>
          <w:rFonts w:asciiTheme="minorEastAsia" w:eastAsiaTheme="minorEastAsia" w:hAnsiTheme="minorEastAsia" w:cs="仿宋_GB2312"/>
          <w:b/>
          <w:bCs/>
          <w:color w:val="000000"/>
          <w:sz w:val="24"/>
          <w:szCs w:val="24"/>
        </w:rPr>
      </w:pPr>
      <w:r>
        <w:rPr>
          <w:rFonts w:asciiTheme="minorEastAsia" w:eastAsiaTheme="minorEastAsia" w:hAnsiTheme="minorEastAsia" w:cs="仿宋_GB2312" w:hint="eastAsia"/>
          <w:b/>
          <w:bCs/>
          <w:color w:val="000000"/>
          <w:sz w:val="24"/>
          <w:szCs w:val="24"/>
        </w:rPr>
        <w:t xml:space="preserve">八、违约责任 </w:t>
      </w:r>
    </w:p>
    <w:p w:rsidR="00B95AA5" w:rsidRDefault="006C6FD8">
      <w:pPr>
        <w:spacing w:line="520" w:lineRule="exact"/>
        <w:ind w:firstLineChars="200" w:firstLine="480"/>
        <w:rPr>
          <w:rFonts w:asciiTheme="majorEastAsia" w:eastAsiaTheme="majorEastAsia" w:hAnsiTheme="majorEastAsia"/>
          <w:b/>
          <w:sz w:val="32"/>
          <w:szCs w:val="32"/>
        </w:rPr>
      </w:pPr>
      <w:r>
        <w:rPr>
          <w:rFonts w:asciiTheme="minorEastAsia" w:eastAsiaTheme="minorEastAsia" w:hAnsiTheme="minorEastAsia" w:cs="仿宋_GB2312" w:hint="eastAsia"/>
          <w:color w:val="000000"/>
          <w:sz w:val="24"/>
          <w:szCs w:val="24"/>
        </w:rPr>
        <w:t xml:space="preserve">采购人与成交供应商如有任一方无正当理由单方面终止协议的，终止协议方应向守约方支付违约金，违约金为年管理费的20%。   </w:t>
      </w:r>
      <w:r>
        <w:rPr>
          <w:rFonts w:ascii="仿宋_GB2312" w:eastAsia="仿宋_GB2312" w:hAnsi="仿宋_GB2312" w:cs="仿宋_GB2312" w:hint="eastAsia"/>
          <w:color w:val="000000" w:themeColor="text1"/>
          <w:sz w:val="32"/>
          <w:szCs w:val="32"/>
        </w:rPr>
        <w:t xml:space="preserve"> </w:t>
      </w:r>
    </w:p>
    <w:p w:rsidR="00B95AA5" w:rsidRDefault="00B95AA5">
      <w:pPr>
        <w:pStyle w:val="a4"/>
        <w:spacing w:after="0" w:line="520" w:lineRule="exact"/>
        <w:rPr>
          <w:rFonts w:eastAsiaTheme="minorEastAsia" w:cstheme="minorBidi"/>
          <w:sz w:val="24"/>
        </w:rPr>
      </w:pPr>
    </w:p>
    <w:p w:rsidR="00B95AA5" w:rsidRDefault="00B95AA5">
      <w:pPr>
        <w:pStyle w:val="24"/>
        <w:spacing w:before="0" w:after="0" w:line="510" w:lineRule="exact"/>
        <w:rPr>
          <w:sz w:val="28"/>
          <w:szCs w:val="28"/>
        </w:rPr>
      </w:pP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0" w:afterLines="50" w:after="156" w:line="580" w:lineRule="exact"/>
        <w:jc w:val="center"/>
        <w:rPr>
          <w:rFonts w:ascii="宋体" w:eastAsia="宋体" w:hAnsi="宋体" w:cs="宋体"/>
        </w:rPr>
      </w:pPr>
      <w:bookmarkStart w:id="95" w:name="_Toc25911"/>
      <w:bookmarkStart w:id="96" w:name="_Toc21831"/>
      <w:bookmarkStart w:id="97" w:name="_Toc3033"/>
      <w:bookmarkEnd w:id="91"/>
      <w:r>
        <w:rPr>
          <w:rFonts w:ascii="宋体" w:eastAsia="宋体" w:hAnsi="宋体" w:cs="宋体" w:hint="eastAsia"/>
          <w:sz w:val="28"/>
          <w:szCs w:val="28"/>
        </w:rPr>
        <w:lastRenderedPageBreak/>
        <w:t>四、</w:t>
      </w:r>
      <w:bookmarkEnd w:id="95"/>
      <w:bookmarkEnd w:id="96"/>
      <w:r>
        <w:rPr>
          <w:rFonts w:ascii="宋体" w:eastAsia="宋体" w:hAnsi="宋体" w:cs="宋体" w:hint="eastAsia"/>
          <w:sz w:val="28"/>
          <w:szCs w:val="28"/>
        </w:rPr>
        <w:t>评审方法和标准</w:t>
      </w:r>
      <w:bookmarkEnd w:id="97"/>
    </w:p>
    <w:p w:rsidR="00B95AA5" w:rsidRDefault="006C6FD8">
      <w:pPr>
        <w:spacing w:line="520" w:lineRule="exact"/>
        <w:ind w:firstLineChars="200" w:firstLine="474"/>
        <w:outlineLvl w:val="0"/>
        <w:rPr>
          <w:rFonts w:ascii="宋体" w:hAnsi="宋体" w:cs="宋体"/>
          <w:b/>
          <w:bCs/>
          <w:sz w:val="24"/>
          <w:szCs w:val="24"/>
        </w:rPr>
      </w:pPr>
      <w:r>
        <w:rPr>
          <w:rFonts w:ascii="宋体" w:hAnsi="宋体" w:cs="宋体" w:hint="eastAsia"/>
          <w:b/>
          <w:bCs/>
          <w:spacing w:val="-2"/>
          <w:sz w:val="24"/>
          <w:szCs w:val="24"/>
        </w:rPr>
        <w:t>（一）资格审查</w:t>
      </w:r>
    </w:p>
    <w:p w:rsidR="00B95AA5" w:rsidRDefault="006C6FD8">
      <w:pPr>
        <w:wordWrap w:val="0"/>
        <w:spacing w:line="520" w:lineRule="exact"/>
        <w:ind w:firstLineChars="200" w:firstLine="480"/>
        <w:rPr>
          <w:rFonts w:ascii="宋体" w:hAnsi="宋体" w:cs="宋体"/>
          <w:sz w:val="24"/>
          <w:szCs w:val="24"/>
        </w:rPr>
      </w:pPr>
      <w:r>
        <w:rPr>
          <w:rFonts w:ascii="宋体" w:hAnsi="宋体" w:cs="宋体" w:hint="eastAsia"/>
          <w:sz w:val="24"/>
          <w:szCs w:val="24"/>
        </w:rPr>
        <w:t>磋商小组对供应商的资格进行审查，审查响应文件是否响应了磋商文件的资格要求。当发现供应商或其响应文件存在下列情况之一时，将判定供应商的资格不符合要求，资格审查不通过。</w:t>
      </w:r>
    </w:p>
    <w:p w:rsidR="00B95AA5" w:rsidRDefault="00B95AA5">
      <w:pPr>
        <w:spacing w:line="192" w:lineRule="exact"/>
        <w:rPr>
          <w:rFonts w:ascii="宋体" w:hAnsi="宋体" w:cs="宋体"/>
          <w:sz w:val="24"/>
          <w:szCs w:val="24"/>
        </w:rPr>
      </w:pP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29"/>
        <w:gridCol w:w="1441"/>
        <w:gridCol w:w="6489"/>
      </w:tblGrid>
      <w:tr w:rsidR="00B95AA5">
        <w:trPr>
          <w:trHeight w:val="454"/>
          <w:jc w:val="center"/>
        </w:trPr>
        <w:tc>
          <w:tcPr>
            <w:tcW w:w="2370" w:type="dxa"/>
            <w:gridSpan w:val="2"/>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审查内容</w:t>
            </w:r>
          </w:p>
        </w:tc>
        <w:tc>
          <w:tcPr>
            <w:tcW w:w="6489" w:type="dxa"/>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审查标准</w:t>
            </w:r>
          </w:p>
        </w:tc>
      </w:tr>
      <w:tr w:rsidR="00B95AA5">
        <w:trPr>
          <w:trHeight w:val="454"/>
          <w:jc w:val="center"/>
        </w:trPr>
        <w:tc>
          <w:tcPr>
            <w:tcW w:w="929" w:type="dxa"/>
            <w:vMerge w:val="restart"/>
            <w:tcBorders>
              <w:bottom w:val="nil"/>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审查</w:t>
            </w: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营业执照</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未提供营业执照</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资格条件</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信用要求</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p w:rsidR="00B95AA5" w:rsidRDefault="006C6FD8">
            <w:pPr>
              <w:spacing w:line="400" w:lineRule="exact"/>
              <w:rPr>
                <w:rFonts w:ascii="宋体" w:hAnsi="宋体" w:cs="宋体"/>
                <w:sz w:val="24"/>
                <w:szCs w:val="24"/>
              </w:rPr>
            </w:pPr>
            <w:r>
              <w:rPr>
                <w:rFonts w:ascii="宋体" w:hAnsi="宋体" w:cs="宋体" w:hint="eastAsia"/>
                <w:sz w:val="24"/>
                <w:szCs w:val="24"/>
              </w:rPr>
              <w:t>注 ：</w:t>
            </w:r>
          </w:p>
          <w:p w:rsidR="00B95AA5" w:rsidRDefault="006C6FD8">
            <w:pPr>
              <w:spacing w:line="400" w:lineRule="exact"/>
              <w:rPr>
                <w:rFonts w:ascii="宋体" w:hAnsi="宋体" w:cs="宋体"/>
                <w:sz w:val="24"/>
                <w:szCs w:val="24"/>
              </w:rPr>
            </w:pPr>
            <w:r>
              <w:rPr>
                <w:rFonts w:ascii="宋体" w:hAnsi="宋体" w:cs="宋体" w:hint="eastAsia"/>
                <w:sz w:val="24"/>
                <w:szCs w:val="24"/>
              </w:rPr>
              <w:t>1.信用记录查询渠道：</w:t>
            </w:r>
          </w:p>
          <w:p w:rsidR="00B95AA5" w:rsidRDefault="006C6FD8">
            <w:pPr>
              <w:spacing w:line="400" w:lineRule="exact"/>
              <w:rPr>
                <w:rFonts w:ascii="宋体" w:hAnsi="宋体" w:cs="宋体"/>
                <w:sz w:val="24"/>
                <w:szCs w:val="24"/>
              </w:rPr>
            </w:pPr>
            <w:r>
              <w:rPr>
                <w:rFonts w:ascii="宋体" w:hAnsi="宋体" w:cs="宋体" w:hint="eastAsia"/>
                <w:sz w:val="24"/>
                <w:szCs w:val="24"/>
              </w:rPr>
              <w:t>(1)被人民法院列入失信被执行人名单的(以</w:t>
            </w:r>
          </w:p>
          <w:p w:rsidR="00B95AA5" w:rsidRDefault="006C6FD8">
            <w:pPr>
              <w:spacing w:line="400" w:lineRule="exact"/>
              <w:rPr>
                <w:rFonts w:ascii="宋体" w:hAnsi="宋体" w:cs="宋体"/>
                <w:sz w:val="24"/>
                <w:szCs w:val="24"/>
              </w:rPr>
            </w:pPr>
            <w:r>
              <w:rPr>
                <w:rFonts w:ascii="宋体" w:hAnsi="宋体" w:cs="宋体" w:hint="eastAsia"/>
                <w:sz w:val="24"/>
                <w:szCs w:val="24"/>
              </w:rPr>
              <w:t>www.creditchina.gov.cn查询为准)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(2)被税务机关列入重大税收违法失信主体名单的(以ww 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(3)被财政部门列入政府采购严重违法失信行为记录名单的 (以www.ccgp.gov.cn/查询为准)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(4)被市场监督管理部门列入严重违法失信名单的(以 www.gsxt.gov.cn查询为准)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2.供应商在响应文件中无需提供证明材料，由采购人或者采 购代理机构查询供应商的信用记录，信用记录以响应截止时间 的记录信息为准。</w:t>
            </w:r>
          </w:p>
          <w:p w:rsidR="00B95AA5" w:rsidRDefault="006C6FD8">
            <w:pPr>
              <w:spacing w:line="400" w:lineRule="exact"/>
              <w:rPr>
                <w:rFonts w:ascii="宋体" w:hAnsi="宋体" w:cs="宋体"/>
                <w:sz w:val="24"/>
                <w:szCs w:val="24"/>
              </w:rPr>
            </w:pPr>
            <w:r>
              <w:rPr>
                <w:rFonts w:ascii="宋体" w:hAnsi="宋体" w:cs="宋体" w:hint="eastAsia"/>
                <w:sz w:val="24"/>
                <w:szCs w:val="24"/>
              </w:rPr>
              <w:t>3.信用信息记录方式：采购人或采购代理机构工作人员将查 询网页截图随其他采购资料一同存档备查。</w:t>
            </w:r>
          </w:p>
          <w:p w:rsidR="00B95AA5" w:rsidRDefault="006C6FD8">
            <w:pPr>
              <w:spacing w:line="400" w:lineRule="exact"/>
              <w:rPr>
                <w:rFonts w:ascii="宋体" w:hAnsi="宋体" w:cs="宋体"/>
                <w:sz w:val="24"/>
                <w:szCs w:val="24"/>
              </w:rPr>
            </w:pPr>
            <w:r>
              <w:rPr>
                <w:rFonts w:ascii="宋体" w:hAnsi="宋体" w:cs="宋体" w:hint="eastAsia"/>
                <w:sz w:val="24"/>
                <w:szCs w:val="24"/>
              </w:rPr>
              <w:t>4.在上述规定的查询时间之外，网站信息发生的任何变更均 不作为资格审查依据。</w:t>
            </w:r>
          </w:p>
        </w:tc>
      </w:tr>
      <w:tr w:rsidR="00B95AA5">
        <w:trPr>
          <w:trHeight w:val="840"/>
          <w:jc w:val="center"/>
        </w:trPr>
        <w:tc>
          <w:tcPr>
            <w:tcW w:w="929" w:type="dxa"/>
            <w:vMerge/>
            <w:tcBorders>
              <w:top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其他</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供应商被行政监督部门作出禁止响应处罚且在有效期内的，或其他违反法律法规和磋商文件规定的应该按无效响应处理的情形</w:t>
            </w:r>
          </w:p>
        </w:tc>
      </w:tr>
    </w:tbl>
    <w:p w:rsidR="00B95AA5" w:rsidRDefault="006C6FD8">
      <w:pPr>
        <w:spacing w:line="520" w:lineRule="exact"/>
        <w:ind w:firstLineChars="200" w:firstLine="474"/>
        <w:outlineLvl w:val="0"/>
        <w:rPr>
          <w:rFonts w:ascii="宋体" w:hAnsi="宋体" w:cs="宋体"/>
          <w:b/>
          <w:bCs/>
          <w:spacing w:val="-2"/>
          <w:sz w:val="24"/>
          <w:szCs w:val="24"/>
        </w:rPr>
      </w:pPr>
      <w:r>
        <w:rPr>
          <w:rFonts w:ascii="宋体" w:hAnsi="宋体" w:cs="宋体" w:hint="eastAsia"/>
          <w:b/>
          <w:bCs/>
          <w:spacing w:val="-2"/>
          <w:sz w:val="24"/>
          <w:szCs w:val="24"/>
        </w:rPr>
        <w:t>（二）综合评审</w:t>
      </w:r>
    </w:p>
    <w:p w:rsidR="00B95AA5" w:rsidRDefault="006C6FD8">
      <w:pPr>
        <w:spacing w:line="520" w:lineRule="exact"/>
        <w:ind w:firstLineChars="200" w:firstLine="472"/>
        <w:jc w:val="left"/>
        <w:rPr>
          <w:rFonts w:ascii="宋体" w:hAnsi="宋体" w:cs="宋体"/>
          <w:sz w:val="24"/>
          <w:szCs w:val="24"/>
        </w:rPr>
      </w:pPr>
      <w:r>
        <w:rPr>
          <w:rFonts w:ascii="宋体" w:hAnsi="宋体" w:cs="宋体" w:hint="eastAsia"/>
          <w:spacing w:val="-2"/>
          <w:sz w:val="24"/>
          <w:szCs w:val="24"/>
        </w:rPr>
        <w:t>由磋商小组根据磋商文件规定的评审程序、评审方法和评审标准进行评审。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lastRenderedPageBreak/>
        <w:t>1、本次磋商采用百分制评分法，商务（报价）权重</w:t>
      </w:r>
      <w:r>
        <w:rPr>
          <w:rFonts w:ascii="宋体" w:hAnsi="宋体" w:cs="宋体" w:hint="eastAsia"/>
          <w:sz w:val="24"/>
          <w:szCs w:val="24"/>
          <w:u w:val="single"/>
        </w:rPr>
        <w:t xml:space="preserve">  18  </w:t>
      </w:r>
      <w:r>
        <w:rPr>
          <w:rFonts w:ascii="宋体" w:hAnsi="宋体" w:cs="宋体" w:hint="eastAsia"/>
          <w:sz w:val="24"/>
          <w:szCs w:val="24"/>
        </w:rPr>
        <w:t>%，经评审满足磋商文件要求且最后报价最高的供应商的价格为磋商基准价，其价格为满分，得</w:t>
      </w:r>
      <w:r>
        <w:rPr>
          <w:rFonts w:ascii="宋体" w:hAnsi="宋体" w:cs="宋体" w:hint="eastAsia"/>
          <w:sz w:val="24"/>
          <w:szCs w:val="24"/>
          <w:u w:val="single"/>
        </w:rPr>
        <w:t xml:space="preserve"> 18 </w:t>
      </w:r>
      <w:r>
        <w:rPr>
          <w:rFonts w:ascii="宋体" w:hAnsi="宋体" w:cs="宋体" w:hint="eastAsia"/>
          <w:sz w:val="24"/>
          <w:szCs w:val="24"/>
        </w:rPr>
        <w:t>分。其他供应商的价格分统一按照下列公式计算：</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磋商报价得分=（最后磋商报价/磋商基准价）×</w:t>
      </w:r>
      <w:r>
        <w:rPr>
          <w:rFonts w:ascii="宋体" w:hAnsi="宋体" w:cs="宋体" w:hint="eastAsia"/>
          <w:sz w:val="24"/>
          <w:szCs w:val="24"/>
          <w:u w:val="single"/>
        </w:rPr>
        <w:t xml:space="preserve">  18  </w:t>
      </w:r>
      <w:r>
        <w:rPr>
          <w:rFonts w:ascii="宋体" w:hAnsi="宋体" w:cs="宋体" w:hint="eastAsia"/>
          <w:sz w:val="24"/>
          <w:szCs w:val="24"/>
        </w:rPr>
        <w:t>%×100。</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注：低于最低限价的最后磋商报价为无效报价，按废标处理。</w:t>
      </w:r>
    </w:p>
    <w:p w:rsidR="00B95AA5" w:rsidRDefault="006C6FD8">
      <w:pPr>
        <w:pStyle w:val="a8"/>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具体评分细则如下：</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Pr>
      <w:tblGrid>
        <w:gridCol w:w="1183"/>
        <w:gridCol w:w="1074"/>
        <w:gridCol w:w="6369"/>
        <w:gridCol w:w="653"/>
      </w:tblGrid>
      <w:tr w:rsidR="00B95AA5">
        <w:trPr>
          <w:trHeight w:val="789"/>
          <w:jc w:val="center"/>
        </w:trPr>
        <w:tc>
          <w:tcPr>
            <w:tcW w:w="118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类别</w:t>
            </w:r>
          </w:p>
        </w:tc>
        <w:tc>
          <w:tcPr>
            <w:tcW w:w="1074"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评分内容</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评分标准</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分值范围</w:t>
            </w:r>
          </w:p>
        </w:tc>
      </w:tr>
      <w:tr w:rsidR="00B95AA5">
        <w:trPr>
          <w:trHeight w:val="433"/>
          <w:jc w:val="center"/>
        </w:trPr>
        <w:tc>
          <w:tcPr>
            <w:tcW w:w="1183" w:type="dxa"/>
            <w:vMerge w:val="restart"/>
            <w:tcBorders>
              <w:top w:val="single" w:sz="4" w:space="0" w:color="auto"/>
              <w:left w:val="single" w:sz="4" w:space="0" w:color="auto"/>
              <w:right w:val="single" w:sz="4" w:space="0" w:color="auto"/>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技术标分</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b/>
                <w:sz w:val="24"/>
                <w:szCs w:val="24"/>
                <w:u w:val="single"/>
              </w:rPr>
              <w:t>82</w:t>
            </w:r>
            <w:r>
              <w:rPr>
                <w:rFonts w:ascii="宋体" w:hAnsi="宋体" w:cs="宋体" w:hint="eastAsia"/>
                <w:sz w:val="24"/>
                <w:szCs w:val="24"/>
              </w:rPr>
              <w:t>分）</w:t>
            </w:r>
          </w:p>
        </w:tc>
        <w:tc>
          <w:tcPr>
            <w:tcW w:w="1074" w:type="dxa"/>
            <w:tcBorders>
              <w:top w:val="single" w:sz="4" w:space="0" w:color="auto"/>
              <w:left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供应商体系认证</w:t>
            </w:r>
          </w:p>
        </w:tc>
        <w:tc>
          <w:tcPr>
            <w:tcW w:w="6369" w:type="dxa"/>
            <w:tcBorders>
              <w:top w:val="single" w:sz="4" w:space="0" w:color="auto"/>
              <w:left w:val="single" w:sz="4" w:space="0" w:color="auto"/>
              <w:right w:val="single" w:sz="4" w:space="0" w:color="auto"/>
            </w:tcBorders>
            <w:vAlign w:val="center"/>
          </w:tcPr>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供应商具备经国家认证认可监督管理委员会认证机构颁发的有效期内的：</w:t>
            </w:r>
          </w:p>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质量管理体系认证证书、环境管理体系认证证书、职业健康管理体系认证证书。</w:t>
            </w:r>
          </w:p>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每提供一项证书得6分，本项最高18分，不提供不得分。</w:t>
            </w:r>
          </w:p>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注：响应文件中须提供认证证书原件扫描件。</w:t>
            </w:r>
          </w:p>
        </w:tc>
        <w:tc>
          <w:tcPr>
            <w:tcW w:w="653" w:type="dxa"/>
            <w:tcBorders>
              <w:top w:val="single" w:sz="4" w:space="0" w:color="auto"/>
              <w:left w:val="single" w:sz="4" w:space="0" w:color="auto"/>
              <w:right w:val="single" w:sz="4" w:space="0" w:color="auto"/>
            </w:tcBorders>
            <w:vAlign w:val="center"/>
          </w:tcPr>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0-18</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类似业绩</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供应商具有医院配镜中心托管运营类似业绩，每提供一份类似业绩得7分，最多28分。</w:t>
            </w:r>
          </w:p>
          <w:p w:rsidR="00B95AA5" w:rsidRDefault="006C6FD8">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注：1、本项满分28分，正在履约和已履约业绩均予以认可，同一医院业绩只计分一次；</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2、响应文件中提供业绩合同扫描件（不得遮盖），如业绩合同中无法体现服务内容等评审因素的，须同时提供加盖业主单位公章的证明材料扫描件。</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0-28</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人员配备</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一、为本项目配备的技术负责人（1人），本小项满分</w:t>
            </w: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sz w:val="24"/>
                <w:szCs w:val="24"/>
              </w:rPr>
              <w:t>具备大专学历的，得</w:t>
            </w:r>
            <w:r>
              <w:rPr>
                <w:rFonts w:asciiTheme="minorEastAsia" w:eastAsiaTheme="minorEastAsia" w:hAnsiTheme="minorEastAsia" w:cs="宋体" w:hint="eastAsia"/>
                <w:sz w:val="24"/>
                <w:szCs w:val="24"/>
              </w:rPr>
              <w:t>3分。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2、具备大学本科及以上学历的，得</w:t>
            </w: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分。</w:t>
            </w:r>
          </w:p>
          <w:p w:rsidR="00B95AA5" w:rsidRDefault="006C6FD8">
            <w:pPr>
              <w:pStyle w:val="a0"/>
              <w:ind w:firstLine="0"/>
              <w:rPr>
                <w:rFonts w:asciiTheme="minorEastAsia" w:eastAsiaTheme="minorEastAsia" w:hAnsiTheme="minorEastAsia" w:cs="宋体"/>
                <w:szCs w:val="24"/>
              </w:rPr>
            </w:pPr>
            <w:r>
              <w:rPr>
                <w:rFonts w:asciiTheme="minorEastAsia" w:eastAsiaTheme="minorEastAsia" w:hAnsiTheme="minorEastAsia" w:cs="宋体" w:hint="eastAsia"/>
                <w:szCs w:val="24"/>
              </w:rPr>
              <w:t>注：响应文件中提供上述人员学历证书扫描件并加盖供应商公章。</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二、其他人员（眼镜定配工≥1人），本小项满分</w:t>
            </w: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w:t>
            </w:r>
            <w:r>
              <w:rPr>
                <w:rFonts w:asciiTheme="minorEastAsia" w:eastAsiaTheme="minorEastAsia" w:hAnsiTheme="minorEastAsia" w:cs="宋体"/>
                <w:sz w:val="24"/>
                <w:szCs w:val="24"/>
              </w:rPr>
              <w:t>具备大专学历的，得5</w:t>
            </w:r>
            <w:r>
              <w:rPr>
                <w:rFonts w:asciiTheme="minorEastAsia" w:eastAsiaTheme="minorEastAsia" w:hAnsiTheme="minorEastAsia" w:cs="宋体" w:hint="eastAsia"/>
                <w:sz w:val="24"/>
                <w:szCs w:val="24"/>
              </w:rPr>
              <w:t>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注：响应文件中提供上述人员技能证书扫描件并加盖供应商公章。</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0-11</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筛查建档经验</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供应商在全国参与地市级及以上进校筛查建档的经验，每个得2分，最多8分。 </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注：响应文件中提供政府部门授权开展近视防控工作的文件或合同扫描件。</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0-8</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产品维修和退换货政策</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磋商小组根据供应商提供的产品维修和退换货方案进行综合评分：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1、产品维修及时、退换货方案合理完善，与本项目契合度高的得6分；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、产品维修较为及时，退换货方案合理，与本项目具有一定契合度的得4分；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、退换货方案基本满足本项目需求，细节待完善的得2分；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、未提供的不得分。</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0-6</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应急事件处置方案</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磋商小组根据供应商提供的应急事件处置方案进行综合评分：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 xml:space="preserve">、应急事件处置方案科学合理，与本项目契合度高的得3分； </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 xml:space="preserve">应急事件处置方案合理，与本项目具有一定契合度的得2分； </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 xml:space="preserve">应急事件处置方案基本满足本项目需求，细节待完善的得1分； </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未提供的不得分。</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0-3</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6C6FD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配镜中心运营方案</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根据供应商针对本项目提供的运营方案，由磋商小组进行评分。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1、要点详实、可操作性强，合理性、针对性强，完全符合本项目要求的得8分；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2、要点较全面，部分描述稍有欠缺，但总体合理、可行，满足项目要求的得5分；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3、描述内容简短但具有一定可行性的得3分；</w:t>
            </w:r>
          </w:p>
          <w:p w:rsidR="00B95AA5" w:rsidRDefault="006C6FD8">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0-8</w:t>
            </w:r>
          </w:p>
        </w:tc>
      </w:tr>
      <w:tr w:rsidR="00B95AA5">
        <w:trPr>
          <w:trHeight w:val="425"/>
          <w:jc w:val="center"/>
        </w:trPr>
        <w:tc>
          <w:tcPr>
            <w:tcW w:w="1183" w:type="dxa"/>
            <w:vMerge/>
            <w:tcBorders>
              <w:left w:val="single" w:sz="4" w:space="0" w:color="auto"/>
              <w:right w:val="single" w:sz="4" w:space="0" w:color="auto"/>
            </w:tcBorders>
            <w:vAlign w:val="center"/>
          </w:tcPr>
          <w:p w:rsidR="00B95AA5" w:rsidRDefault="00B95AA5">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B95AA5" w:rsidRDefault="00B95AA5">
            <w:pPr>
              <w:jc w:val="center"/>
              <w:rPr>
                <w:rFonts w:asciiTheme="minorEastAsia" w:eastAsiaTheme="minorEastAsia" w:hAnsiTheme="minorEastAsia"/>
                <w:sz w:val="24"/>
                <w:szCs w:val="24"/>
              </w:rPr>
            </w:pP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B95AA5">
            <w:pPr>
              <w:wordWrap w:val="0"/>
              <w:adjustRightInd w:val="0"/>
              <w:snapToGrid w:val="0"/>
              <w:spacing w:line="520" w:lineRule="exact"/>
              <w:jc w:val="left"/>
              <w:rPr>
                <w:rFonts w:asciiTheme="minorEastAsia" w:eastAsiaTheme="minorEastAsia" w:hAnsiTheme="minorEastAsia" w:cs="宋体"/>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B95AA5" w:rsidRDefault="00B95AA5">
            <w:pPr>
              <w:widowControl/>
              <w:spacing w:line="400" w:lineRule="exact"/>
              <w:jc w:val="center"/>
              <w:rPr>
                <w:rFonts w:asciiTheme="minorEastAsia" w:eastAsiaTheme="minorEastAsia" w:hAnsiTheme="minorEastAsia" w:cs="宋体"/>
                <w:color w:val="000000"/>
                <w:sz w:val="24"/>
                <w:szCs w:val="24"/>
              </w:rPr>
            </w:pPr>
          </w:p>
        </w:tc>
      </w:tr>
      <w:tr w:rsidR="00B95AA5">
        <w:trPr>
          <w:trHeight w:val="1526"/>
          <w:jc w:val="center"/>
        </w:trPr>
        <w:tc>
          <w:tcPr>
            <w:tcW w:w="1183" w:type="dxa"/>
            <w:tcBorders>
              <w:left w:val="single" w:sz="4" w:space="0" w:color="auto"/>
              <w:right w:val="single" w:sz="4" w:space="0" w:color="auto"/>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价格分</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hint="eastAsia"/>
                <w:b/>
                <w:sz w:val="24"/>
                <w:szCs w:val="24"/>
                <w:u w:val="single"/>
              </w:rPr>
              <w:t xml:space="preserve"> 18</w:t>
            </w:r>
            <w:r>
              <w:rPr>
                <w:rFonts w:ascii="宋体" w:hAnsi="宋体" w:cs="宋体" w:hint="eastAsia"/>
                <w:sz w:val="24"/>
                <w:szCs w:val="24"/>
              </w:rPr>
              <w:t>分）</w:t>
            </w:r>
          </w:p>
        </w:tc>
        <w:tc>
          <w:tcPr>
            <w:tcW w:w="8096" w:type="dxa"/>
            <w:gridSpan w:val="3"/>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rPr>
                <w:rFonts w:ascii="宋体" w:hAnsi="宋体" w:cs="宋体"/>
                <w:sz w:val="24"/>
                <w:szCs w:val="24"/>
              </w:rPr>
            </w:pPr>
            <w:r>
              <w:rPr>
                <w:rFonts w:ascii="宋体" w:hAnsi="宋体" w:cs="宋体" w:hint="eastAsia"/>
                <w:sz w:val="24"/>
                <w:szCs w:val="24"/>
              </w:rPr>
              <w:t>满足磋商文件要求且最终报价最高的价格作为磋商基准价，其价格分为满分</w:t>
            </w:r>
            <w:r>
              <w:rPr>
                <w:rFonts w:ascii="宋体" w:hAnsi="宋体" w:cs="宋体" w:hint="eastAsia"/>
                <w:sz w:val="24"/>
                <w:szCs w:val="24"/>
                <w:u w:val="single"/>
              </w:rPr>
              <w:t xml:space="preserve">  18 </w:t>
            </w:r>
            <w:r>
              <w:rPr>
                <w:rFonts w:ascii="宋体" w:hAnsi="宋体" w:cs="宋体" w:hint="eastAsia"/>
                <w:sz w:val="24"/>
                <w:szCs w:val="24"/>
              </w:rPr>
              <w:t>分。其他磋商供应商的价格分统一按照下列公式计算（四舍五入保留至小数点后两位数）：</w:t>
            </w:r>
          </w:p>
          <w:p w:rsidR="00B95AA5" w:rsidRDefault="006C6FD8">
            <w:pPr>
              <w:spacing w:line="400" w:lineRule="exact"/>
              <w:rPr>
                <w:rFonts w:ascii="宋体" w:hAnsi="宋体" w:cs="宋体"/>
                <w:bCs/>
                <w:sz w:val="24"/>
                <w:szCs w:val="24"/>
              </w:rPr>
            </w:pPr>
            <w:r>
              <w:rPr>
                <w:rFonts w:ascii="宋体" w:hAnsi="宋体" w:cs="宋体" w:hint="eastAsia"/>
                <w:bCs/>
                <w:sz w:val="24"/>
                <w:szCs w:val="24"/>
              </w:rPr>
              <w:t>磋商报价得分＝（最后磋商报价/磋商基准价）×</w:t>
            </w:r>
            <w:r>
              <w:rPr>
                <w:rFonts w:ascii="宋体" w:hAnsi="宋体" w:cs="宋体" w:hint="eastAsia"/>
                <w:bCs/>
                <w:sz w:val="24"/>
                <w:szCs w:val="24"/>
                <w:u w:val="single"/>
              </w:rPr>
              <w:t xml:space="preserve"> 18 </w:t>
            </w:r>
            <w:r>
              <w:rPr>
                <w:rFonts w:ascii="宋体" w:hAnsi="宋体" w:cs="宋体" w:hint="eastAsia"/>
                <w:bCs/>
                <w:sz w:val="24"/>
                <w:szCs w:val="24"/>
              </w:rPr>
              <w:t>％×100</w:t>
            </w:r>
          </w:p>
        </w:tc>
      </w:tr>
    </w:tbl>
    <w:p w:rsidR="00B95AA5" w:rsidRDefault="006C6FD8">
      <w:pPr>
        <w:spacing w:line="480" w:lineRule="exact"/>
        <w:ind w:firstLineChars="200" w:firstLine="480"/>
        <w:rPr>
          <w:rFonts w:ascii="宋体" w:hAnsi="宋体" w:cs="宋体"/>
          <w:sz w:val="24"/>
          <w:szCs w:val="24"/>
        </w:rPr>
      </w:pPr>
      <w:r>
        <w:rPr>
          <w:rFonts w:ascii="宋体" w:hAnsi="宋体" w:cs="宋体" w:hint="eastAsia"/>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rsidR="00B95AA5" w:rsidRDefault="006C6FD8">
      <w:pPr>
        <w:pStyle w:val="a8"/>
        <w:spacing w:line="480" w:lineRule="exact"/>
        <w:ind w:right="-11" w:firstLine="495"/>
        <w:rPr>
          <w:rFonts w:ascii="宋体" w:eastAsia="宋体" w:hAnsi="宋体" w:cs="宋体"/>
          <w:sz w:val="24"/>
          <w:szCs w:val="24"/>
        </w:rPr>
      </w:pPr>
      <w:r>
        <w:rPr>
          <w:rFonts w:ascii="宋体" w:eastAsia="宋体" w:hAnsi="宋体" w:cs="宋体" w:hint="eastAsia"/>
          <w:sz w:val="24"/>
          <w:szCs w:val="24"/>
        </w:rPr>
        <w:t>3、得分汇总</w:t>
      </w:r>
    </w:p>
    <w:p w:rsidR="00B95AA5" w:rsidRDefault="006C6FD8">
      <w:pPr>
        <w:pStyle w:val="a8"/>
        <w:spacing w:line="480" w:lineRule="exact"/>
        <w:ind w:right="-11" w:firstLineChars="200" w:firstLine="480"/>
        <w:rPr>
          <w:rFonts w:ascii="宋体" w:eastAsia="宋体" w:hAnsi="宋体" w:cs="宋体"/>
          <w:sz w:val="24"/>
          <w:szCs w:val="24"/>
        </w:rPr>
      </w:pPr>
      <w:r>
        <w:rPr>
          <w:rFonts w:ascii="宋体" w:eastAsia="宋体" w:hAnsi="宋体" w:cs="宋体" w:hint="eastAsia"/>
          <w:sz w:val="24"/>
          <w:szCs w:val="24"/>
        </w:rPr>
        <w:t>（1）将每个有效磋商供应商的技术标分之和加上根据上述标准计算出的价格分，即为该磋商供应商的综合总得分。</w:t>
      </w:r>
    </w:p>
    <w:p w:rsidR="00B95AA5" w:rsidRDefault="006C6FD8">
      <w:pPr>
        <w:spacing w:line="480" w:lineRule="exact"/>
        <w:ind w:firstLineChars="200" w:firstLine="480"/>
        <w:rPr>
          <w:rFonts w:ascii="宋体" w:hAnsi="宋体" w:cs="宋体"/>
        </w:rPr>
      </w:pPr>
      <w:r>
        <w:rPr>
          <w:rFonts w:ascii="宋体" w:hAnsi="宋体" w:cs="宋体" w:hint="eastAsia"/>
          <w:sz w:val="24"/>
          <w:szCs w:val="24"/>
        </w:rPr>
        <w:t>（2）按照有效磋商供应商综合总得分由高到低依次排出成交供应商及成交候选供应商。</w:t>
      </w:r>
      <w:bookmarkStart w:id="98" w:name="_Toc31228"/>
      <w:r>
        <w:rPr>
          <w:rFonts w:ascii="宋体" w:hAnsi="宋体" w:cs="宋体" w:hint="eastAsia"/>
          <w:sz w:val="24"/>
          <w:szCs w:val="24"/>
        </w:rPr>
        <w:t xml:space="preserve"> </w:t>
      </w:r>
      <w:bookmarkEnd w:id="98"/>
      <w:r>
        <w:rPr>
          <w:rFonts w:ascii="宋体" w:hAnsi="宋体" w:cs="宋体" w:hint="eastAsia"/>
          <w:sz w:val="24"/>
          <w:szCs w:val="24"/>
        </w:rPr>
        <w:t>若有得分相同的，按供应商的响应报价由低到高确定成交候选人的排序；若得分相同且响应报价也相同,则由采购人现场确定成交候选人排名先后顺序。</w:t>
      </w:r>
    </w:p>
    <w:p w:rsidR="00B95AA5" w:rsidRDefault="006C6FD8">
      <w:pPr>
        <w:pStyle w:val="2"/>
        <w:spacing w:beforeLines="50" w:before="156" w:afterLines="50" w:after="156" w:line="560" w:lineRule="exact"/>
        <w:jc w:val="center"/>
        <w:rPr>
          <w:rFonts w:ascii="宋体" w:eastAsia="宋体" w:hAnsi="宋体" w:cs="宋体"/>
          <w:sz w:val="28"/>
          <w:szCs w:val="28"/>
        </w:rPr>
      </w:pPr>
      <w:bookmarkStart w:id="99" w:name="_Toc14458"/>
      <w:bookmarkStart w:id="100" w:name="_Toc5553"/>
      <w:r>
        <w:rPr>
          <w:rFonts w:ascii="宋体" w:eastAsia="宋体" w:hAnsi="宋体" w:cs="宋体" w:hint="eastAsia"/>
          <w:sz w:val="28"/>
          <w:szCs w:val="28"/>
        </w:rPr>
        <w:br w:type="page"/>
      </w:r>
      <w:bookmarkStart w:id="101" w:name="_Toc9230"/>
      <w:r>
        <w:rPr>
          <w:rFonts w:ascii="宋体" w:eastAsia="宋体" w:hAnsi="宋体" w:cs="宋体" w:hint="eastAsia"/>
          <w:sz w:val="28"/>
          <w:szCs w:val="28"/>
        </w:rPr>
        <w:lastRenderedPageBreak/>
        <w:t>五、响应文件格式</w:t>
      </w:r>
      <w:bookmarkEnd w:id="99"/>
      <w:bookmarkEnd w:id="100"/>
      <w:bookmarkEnd w:id="101"/>
    </w:p>
    <w:p w:rsidR="00B95AA5" w:rsidRDefault="00B95AA5">
      <w:pPr>
        <w:spacing w:line="500" w:lineRule="exact"/>
        <w:jc w:val="center"/>
        <w:rPr>
          <w:rFonts w:ascii="宋体" w:hAnsi="宋体" w:cs="宋体"/>
          <w:b/>
          <w:sz w:val="32"/>
        </w:rPr>
      </w:pPr>
    </w:p>
    <w:p w:rsidR="00B95AA5" w:rsidRDefault="006C6FD8">
      <w:pPr>
        <w:spacing w:line="500" w:lineRule="exact"/>
        <w:jc w:val="center"/>
        <w:outlineLvl w:val="0"/>
        <w:rPr>
          <w:rFonts w:ascii="宋体" w:hAnsi="宋体" w:cs="宋体"/>
          <w:b/>
          <w:sz w:val="32"/>
        </w:rPr>
      </w:pPr>
      <w:r>
        <w:rPr>
          <w:rFonts w:ascii="宋体" w:hAnsi="宋体" w:cs="宋体" w:hint="eastAsia"/>
          <w:b/>
          <w:sz w:val="32"/>
          <w:u w:val="single"/>
        </w:rPr>
        <w:t xml:space="preserve">　　　　　　　　　</w:t>
      </w:r>
      <w:bookmarkStart w:id="102" w:name="_Toc4448"/>
      <w:bookmarkStart w:id="103" w:name="_Toc22685"/>
      <w:r>
        <w:rPr>
          <w:rFonts w:ascii="宋体" w:hAnsi="宋体" w:cs="宋体" w:hint="eastAsia"/>
          <w:b/>
          <w:sz w:val="32"/>
        </w:rPr>
        <w:t>项目</w:t>
      </w:r>
      <w:bookmarkEnd w:id="102"/>
      <w:bookmarkEnd w:id="103"/>
    </w:p>
    <w:p w:rsidR="00B95AA5" w:rsidRDefault="00B95AA5">
      <w:pPr>
        <w:spacing w:line="900" w:lineRule="exact"/>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响</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应</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文</w:t>
      </w:r>
    </w:p>
    <w:p w:rsidR="00B95AA5" w:rsidRDefault="00B95AA5">
      <w:pPr>
        <w:spacing w:line="900" w:lineRule="exact"/>
        <w:jc w:val="center"/>
        <w:rPr>
          <w:rFonts w:ascii="宋体" w:hAnsi="宋体" w:cs="宋体"/>
          <w:b/>
          <w:sz w:val="72"/>
        </w:rPr>
      </w:pPr>
    </w:p>
    <w:p w:rsidR="00B95AA5" w:rsidRDefault="006C6FD8">
      <w:pPr>
        <w:jc w:val="center"/>
        <w:rPr>
          <w:rFonts w:ascii="宋体" w:hAnsi="宋体" w:cs="宋体"/>
          <w:b/>
          <w:sz w:val="72"/>
        </w:rPr>
      </w:pPr>
      <w:r>
        <w:rPr>
          <w:rFonts w:ascii="宋体" w:hAnsi="宋体" w:cs="宋体" w:hint="eastAsia"/>
          <w:b/>
          <w:sz w:val="72"/>
        </w:rPr>
        <w:t>件</w:t>
      </w:r>
    </w:p>
    <w:p w:rsidR="00B95AA5" w:rsidRDefault="00B95AA5">
      <w:pPr>
        <w:spacing w:afterLines="50" w:after="156"/>
        <w:jc w:val="center"/>
        <w:rPr>
          <w:rFonts w:ascii="宋体" w:hAnsi="宋体" w:cs="宋体"/>
          <w:b/>
          <w:sz w:val="72"/>
        </w:rPr>
      </w:pPr>
    </w:p>
    <w:p w:rsidR="00B95AA5" w:rsidRDefault="006C6FD8">
      <w:pPr>
        <w:spacing w:afterLines="50" w:after="156" w:line="500" w:lineRule="exact"/>
        <w:jc w:val="center"/>
        <w:rPr>
          <w:rFonts w:ascii="宋体" w:hAnsi="宋体" w:cs="宋体"/>
          <w:b/>
          <w:sz w:val="30"/>
          <w:szCs w:val="30"/>
        </w:rPr>
      </w:pPr>
      <w:r>
        <w:rPr>
          <w:rFonts w:ascii="宋体" w:hAnsi="宋体" w:cs="宋体" w:hint="eastAsia"/>
          <w:b/>
          <w:sz w:val="30"/>
          <w:szCs w:val="30"/>
        </w:rPr>
        <w:t>第</w:t>
      </w:r>
      <w:r>
        <w:rPr>
          <w:rFonts w:ascii="宋体" w:hAnsi="宋体" w:cs="宋体" w:hint="eastAsia"/>
          <w:b/>
          <w:sz w:val="30"/>
          <w:szCs w:val="30"/>
          <w:u w:val="single"/>
        </w:rPr>
        <w:t xml:space="preserve">   </w:t>
      </w:r>
      <w:r>
        <w:rPr>
          <w:rFonts w:ascii="宋体" w:hAnsi="宋体" w:cs="宋体" w:hint="eastAsia"/>
          <w:b/>
          <w:sz w:val="30"/>
          <w:szCs w:val="30"/>
        </w:rPr>
        <w:t>包</w:t>
      </w:r>
    </w:p>
    <w:p w:rsidR="00B95AA5" w:rsidRDefault="00B95AA5">
      <w:pPr>
        <w:spacing w:afterLines="50" w:after="156" w:line="500" w:lineRule="exact"/>
        <w:jc w:val="center"/>
        <w:rPr>
          <w:rFonts w:ascii="宋体" w:hAnsi="宋体" w:cs="宋体"/>
          <w:b/>
          <w:sz w:val="72"/>
        </w:rPr>
      </w:pPr>
    </w:p>
    <w:p w:rsidR="00B95AA5" w:rsidRDefault="006C6FD8">
      <w:pPr>
        <w:spacing w:afterLines="50" w:after="156" w:line="500" w:lineRule="exact"/>
        <w:ind w:firstLineChars="650" w:firstLine="2088"/>
        <w:rPr>
          <w:rFonts w:ascii="宋体" w:hAnsi="宋体" w:cs="宋体"/>
          <w:b/>
          <w:sz w:val="32"/>
          <w:u w:val="single"/>
        </w:rPr>
      </w:pPr>
      <w:r>
        <w:rPr>
          <w:rFonts w:ascii="宋体" w:hAnsi="宋体" w:cs="宋体" w:hint="eastAsia"/>
          <w:b/>
          <w:sz w:val="32"/>
        </w:rPr>
        <w:t>供应商：</w:t>
      </w:r>
    </w:p>
    <w:p w:rsidR="00B95AA5" w:rsidRDefault="006C6FD8">
      <w:pPr>
        <w:spacing w:afterLines="50" w:after="156" w:line="500" w:lineRule="exact"/>
        <w:ind w:firstLineChars="650" w:firstLine="2088"/>
        <w:outlineLvl w:val="0"/>
        <w:rPr>
          <w:rFonts w:ascii="宋体" w:hAnsi="宋体" w:cs="宋体"/>
          <w:sz w:val="24"/>
          <w:szCs w:val="28"/>
        </w:rPr>
      </w:pPr>
      <w:bookmarkStart w:id="104" w:name="_Toc4670"/>
      <w:bookmarkStart w:id="105" w:name="_Toc5792"/>
      <w:r>
        <w:rPr>
          <w:rFonts w:ascii="宋体" w:hAnsi="宋体" w:cs="宋体" w:hint="eastAsia"/>
          <w:b/>
          <w:sz w:val="32"/>
        </w:rPr>
        <w:t>年  月  日</w:t>
      </w:r>
      <w:bookmarkEnd w:id="104"/>
      <w:bookmarkEnd w:id="105"/>
    </w:p>
    <w:p w:rsidR="00B95AA5" w:rsidRDefault="006C6FD8">
      <w:pPr>
        <w:pStyle w:val="2"/>
        <w:spacing w:beforeLines="50" w:before="156" w:afterLines="50" w:after="156" w:line="560" w:lineRule="exact"/>
        <w:jc w:val="center"/>
        <w:rPr>
          <w:rFonts w:ascii="宋体" w:eastAsia="宋体" w:hAnsi="宋体" w:cs="宋体"/>
          <w:sz w:val="24"/>
          <w:szCs w:val="24"/>
        </w:rPr>
      </w:pPr>
      <w:bookmarkStart w:id="106" w:name="_Toc20663"/>
      <w:r>
        <w:rPr>
          <w:rFonts w:ascii="宋体" w:eastAsia="宋体" w:hAnsi="宋体" w:cs="宋体" w:hint="eastAsia"/>
          <w:sz w:val="24"/>
          <w:szCs w:val="24"/>
        </w:rPr>
        <w:br w:type="page"/>
      </w:r>
      <w:bookmarkStart w:id="107" w:name="_Toc5939"/>
      <w:bookmarkStart w:id="108" w:name="_Toc15976"/>
      <w:r>
        <w:rPr>
          <w:rFonts w:ascii="宋体" w:eastAsia="宋体" w:hAnsi="宋体" w:cs="宋体" w:hint="eastAsia"/>
          <w:sz w:val="24"/>
          <w:szCs w:val="24"/>
        </w:rPr>
        <w:lastRenderedPageBreak/>
        <w:t>响应文件资料清单</w:t>
      </w:r>
      <w:bookmarkEnd w:id="106"/>
      <w:bookmarkEnd w:id="107"/>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B95AA5">
        <w:trPr>
          <w:trHeight w:val="585"/>
          <w:jc w:val="center"/>
        </w:trPr>
        <w:tc>
          <w:tcPr>
            <w:tcW w:w="1050"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序号</w:t>
            </w:r>
          </w:p>
        </w:tc>
        <w:tc>
          <w:tcPr>
            <w:tcW w:w="6038"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资料名称</w:t>
            </w:r>
          </w:p>
        </w:tc>
        <w:tc>
          <w:tcPr>
            <w:tcW w:w="1417"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备注</w:t>
            </w: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一</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报价单</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二</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rPr>
              <w:t>供应商基本信息</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三</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磋商授权书</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四</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磋商响应函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五</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617"/>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六</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响应情况表</w:t>
            </w:r>
          </w:p>
        </w:tc>
        <w:tc>
          <w:tcPr>
            <w:tcW w:w="1417" w:type="dxa"/>
            <w:vAlign w:val="center"/>
          </w:tcPr>
          <w:p w:rsidR="00B95AA5" w:rsidRDefault="00B95AA5">
            <w:pPr>
              <w:spacing w:line="440" w:lineRule="exact"/>
              <w:rPr>
                <w:rFonts w:ascii="宋体" w:hAnsi="宋体" w:cs="宋体"/>
                <w:b/>
                <w:sz w:val="24"/>
              </w:rPr>
            </w:pPr>
          </w:p>
        </w:tc>
      </w:tr>
      <w:tr w:rsidR="00B95AA5">
        <w:trPr>
          <w:trHeight w:val="610"/>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七</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磋商文件要求和供应商认为需要提供的其它说明和资料</w:t>
            </w:r>
          </w:p>
        </w:tc>
        <w:tc>
          <w:tcPr>
            <w:tcW w:w="1417" w:type="dxa"/>
            <w:vAlign w:val="center"/>
          </w:tcPr>
          <w:p w:rsidR="00B95AA5" w:rsidRDefault="00B95AA5">
            <w:pPr>
              <w:spacing w:line="440" w:lineRule="exact"/>
              <w:rPr>
                <w:rFonts w:ascii="宋体" w:hAnsi="宋体" w:cs="宋体"/>
                <w:b/>
                <w:sz w:val="24"/>
              </w:rPr>
            </w:pPr>
          </w:p>
        </w:tc>
      </w:tr>
      <w:tr w:rsidR="00B95AA5">
        <w:trPr>
          <w:trHeight w:val="540"/>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622"/>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w:t>
            </w: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8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bl>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109" w:name="_Toc7432"/>
      <w:bookmarkStart w:id="110" w:name="_Toc10603"/>
      <w:bookmarkStart w:id="111" w:name="_Toc8158"/>
      <w:r>
        <w:rPr>
          <w:rFonts w:ascii="宋体" w:eastAsia="宋体" w:hAnsi="宋体" w:cs="宋体" w:hint="eastAsia"/>
          <w:sz w:val="24"/>
          <w:szCs w:val="24"/>
        </w:rPr>
        <w:lastRenderedPageBreak/>
        <w:t>附件一</w:t>
      </w:r>
      <w:bookmarkEnd w:id="109"/>
      <w:bookmarkEnd w:id="110"/>
      <w:bookmarkEnd w:id="111"/>
    </w:p>
    <w:p w:rsidR="00B95AA5" w:rsidRDefault="006C6FD8">
      <w:pPr>
        <w:pStyle w:val="2"/>
        <w:spacing w:before="0" w:after="0" w:line="560" w:lineRule="exact"/>
        <w:jc w:val="center"/>
        <w:rPr>
          <w:rFonts w:ascii="宋体" w:eastAsia="宋体" w:hAnsi="宋体" w:cs="宋体"/>
          <w:sz w:val="24"/>
          <w:szCs w:val="24"/>
        </w:rPr>
      </w:pPr>
      <w:bookmarkStart w:id="112" w:name="_Toc10816"/>
      <w:bookmarkStart w:id="113" w:name="_Toc4696"/>
      <w:bookmarkStart w:id="114" w:name="_Toc15830"/>
      <w:bookmarkStart w:id="115" w:name="_Toc5601"/>
      <w:bookmarkStart w:id="116" w:name="_Toc9181"/>
      <w:r>
        <w:rPr>
          <w:rFonts w:ascii="宋体" w:eastAsia="宋体" w:hAnsi="宋体" w:cs="宋体" w:hint="eastAsia"/>
          <w:sz w:val="24"/>
          <w:szCs w:val="24"/>
        </w:rPr>
        <w:t>报价单</w:t>
      </w:r>
      <w:bookmarkEnd w:id="112"/>
      <w:bookmarkEnd w:id="113"/>
      <w:bookmarkEnd w:id="114"/>
      <w:bookmarkEnd w:id="115"/>
      <w:bookmarkEnd w:id="116"/>
    </w:p>
    <w:p w:rsidR="00B95AA5" w:rsidRDefault="00B95AA5">
      <w:pPr>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6C6FD8">
            <w:pPr>
              <w:spacing w:line="360" w:lineRule="auto"/>
              <w:ind w:right="-670"/>
              <w:rPr>
                <w:rFonts w:ascii="宋体" w:hAnsi="宋体"/>
                <w:bCs/>
                <w:sz w:val="24"/>
                <w:szCs w:val="24"/>
                <w:u w:val="single"/>
              </w:rPr>
            </w:pPr>
            <w:r>
              <w:rPr>
                <w:rFonts w:ascii="宋体" w:hAnsi="宋体" w:hint="eastAsia"/>
                <w:bCs/>
                <w:sz w:val="24"/>
                <w:szCs w:val="24"/>
                <w:u w:val="single"/>
              </w:rPr>
              <w:t xml:space="preserve">管理费      元/季 </w:t>
            </w:r>
            <w:r>
              <w:rPr>
                <w:rFonts w:ascii="宋体" w:hAnsi="宋体" w:cs="宋体-PUA" w:hint="eastAsia"/>
                <w:sz w:val="24"/>
              </w:rPr>
              <w:t>（保留小数点后两位数字）</w:t>
            </w:r>
          </w:p>
          <w:p w:rsidR="00B95AA5"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B95AA5">
      <w:pPr>
        <w:pStyle w:val="aa"/>
        <w:spacing w:line="360" w:lineRule="auto"/>
        <w:rPr>
          <w:rFonts w:ascii="宋体" w:eastAsia="宋体" w:hAnsi="宋体" w:cs="宋体"/>
          <w:b/>
          <w:bCs/>
          <w:sz w:val="24"/>
        </w:rPr>
      </w:pPr>
    </w:p>
    <w:p w:rsidR="00B95AA5" w:rsidRDefault="006C6FD8">
      <w:pPr>
        <w:pStyle w:val="aa"/>
        <w:spacing w:line="560" w:lineRule="exact"/>
        <w:rPr>
          <w:rFonts w:ascii="宋体" w:eastAsia="宋体" w:hAnsi="宋体" w:cs="宋体"/>
          <w:b/>
          <w:bCs/>
          <w:sz w:val="24"/>
          <w:szCs w:val="28"/>
        </w:rPr>
      </w:pPr>
      <w:r>
        <w:rPr>
          <w:rFonts w:ascii="宋体" w:eastAsia="宋体" w:hAnsi="宋体" w:cs="宋体" w:hint="eastAsia"/>
          <w:b/>
          <w:bCs/>
          <w:sz w:val="24"/>
        </w:rPr>
        <w:t>供应商公章：</w:t>
      </w:r>
    </w:p>
    <w:p w:rsidR="00B95AA5" w:rsidRDefault="006C6FD8">
      <w:pPr>
        <w:adjustRightInd w:val="0"/>
        <w:snapToGrid w:val="0"/>
        <w:spacing w:line="560" w:lineRule="exact"/>
        <w:rPr>
          <w:rFonts w:ascii="宋体" w:hAnsi="宋体" w:cs="宋体"/>
          <w:b/>
          <w:bCs/>
          <w:sz w:val="24"/>
          <w:szCs w:val="28"/>
        </w:rPr>
      </w:pPr>
      <w:r>
        <w:rPr>
          <w:rFonts w:ascii="宋体" w:hAnsi="宋体" w:cs="宋体" w:hint="eastAsia"/>
          <w:b/>
          <w:bCs/>
          <w:sz w:val="24"/>
          <w:szCs w:val="28"/>
        </w:rPr>
        <w:t>日  期：   年   月   日</w:t>
      </w:r>
    </w:p>
    <w:p w:rsidR="00B95AA5" w:rsidRDefault="00B95AA5">
      <w:pPr>
        <w:adjustRightInd w:val="0"/>
        <w:snapToGrid w:val="0"/>
        <w:spacing w:line="360" w:lineRule="auto"/>
        <w:rPr>
          <w:rFonts w:ascii="宋体" w:hAnsi="宋体" w:cs="宋体"/>
          <w:b/>
          <w:bCs/>
          <w:sz w:val="24"/>
          <w:szCs w:val="28"/>
        </w:rPr>
      </w:pPr>
    </w:p>
    <w:p w:rsidR="00B95AA5" w:rsidRDefault="00B95AA5">
      <w:pPr>
        <w:adjustRightInd w:val="0"/>
        <w:snapToGrid w:val="0"/>
        <w:spacing w:line="360" w:lineRule="auto"/>
        <w:rPr>
          <w:rFonts w:ascii="宋体" w:hAnsi="宋体" w:cs="宋体"/>
          <w:b/>
          <w:sz w:val="24"/>
          <w:szCs w:val="24"/>
        </w:rPr>
      </w:pPr>
      <w:bookmarkStart w:id="117" w:name="_Toc2007"/>
      <w:bookmarkStart w:id="118" w:name="_Toc16998"/>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6C6FD8">
      <w:pPr>
        <w:pStyle w:val="2"/>
        <w:wordWrap w:val="0"/>
        <w:spacing w:before="0" w:after="0" w:line="520" w:lineRule="exact"/>
        <w:rPr>
          <w:rFonts w:ascii="宋体" w:eastAsia="宋体" w:hAnsi="宋体" w:cs="宋体"/>
          <w:sz w:val="24"/>
          <w:szCs w:val="24"/>
        </w:rPr>
      </w:pPr>
      <w:r>
        <w:rPr>
          <w:rFonts w:ascii="宋体" w:eastAsia="宋体" w:hAnsi="宋体" w:cs="宋体" w:hint="eastAsia"/>
          <w:sz w:val="24"/>
          <w:szCs w:val="24"/>
        </w:rPr>
        <w:br w:type="page"/>
      </w:r>
      <w:bookmarkStart w:id="119" w:name="_Toc5394"/>
      <w:r>
        <w:rPr>
          <w:rFonts w:ascii="宋体" w:eastAsia="宋体" w:hAnsi="宋体" w:cs="宋体" w:hint="eastAsia"/>
          <w:sz w:val="24"/>
          <w:szCs w:val="24"/>
        </w:rPr>
        <w:lastRenderedPageBreak/>
        <w:t>附件二</w:t>
      </w:r>
      <w:bookmarkEnd w:id="117"/>
      <w:bookmarkEnd w:id="118"/>
      <w:bookmarkEnd w:id="119"/>
    </w:p>
    <w:p w:rsidR="00B95AA5" w:rsidRDefault="006C6FD8">
      <w:pPr>
        <w:pStyle w:val="2"/>
        <w:spacing w:before="0" w:after="0" w:line="520" w:lineRule="exact"/>
        <w:jc w:val="center"/>
        <w:rPr>
          <w:rFonts w:ascii="宋体" w:eastAsia="宋体" w:hAnsi="宋体" w:cs="宋体"/>
          <w:sz w:val="24"/>
          <w:szCs w:val="24"/>
        </w:rPr>
      </w:pPr>
      <w:bookmarkStart w:id="120" w:name="_Toc30073"/>
      <w:bookmarkStart w:id="121" w:name="_Toc10648"/>
      <w:bookmarkStart w:id="122" w:name="_Toc17280"/>
      <w:bookmarkStart w:id="123" w:name="_Toc3262"/>
      <w:bookmarkStart w:id="124" w:name="_Toc29464"/>
      <w:r>
        <w:rPr>
          <w:rFonts w:ascii="宋体" w:eastAsia="宋体" w:hAnsi="宋体" w:cs="宋体" w:hint="eastAsia"/>
          <w:sz w:val="24"/>
          <w:szCs w:val="24"/>
        </w:rPr>
        <w:t>供应商基本信息</w:t>
      </w:r>
      <w:bookmarkEnd w:id="120"/>
      <w:bookmarkEnd w:id="121"/>
      <w:bookmarkEnd w:id="122"/>
      <w:bookmarkEnd w:id="123"/>
      <w:bookmarkEnd w:id="124"/>
    </w:p>
    <w:p w:rsidR="00B95AA5" w:rsidRDefault="006C6FD8">
      <w:pPr>
        <w:pStyle w:val="a0"/>
        <w:spacing w:after="0" w:line="520" w:lineRule="exact"/>
        <w:ind w:firstLine="0"/>
        <w:jc w:val="center"/>
        <w:rPr>
          <w:rFonts w:ascii="宋体" w:hAnsi="宋体" w:cs="宋体"/>
        </w:rPr>
      </w:pPr>
      <w:r>
        <w:rPr>
          <w:rFonts w:ascii="宋体" w:hAnsi="宋体" w:cs="宋体" w:hint="eastAsia"/>
        </w:rPr>
        <w:t>（</w:t>
      </w:r>
      <w:r>
        <w:rPr>
          <w:rFonts w:ascii="宋体" w:hAnsi="宋体" w:cs="宋体" w:hint="eastAsia"/>
          <w:szCs w:val="24"/>
          <w:shd w:val="clear" w:color="auto" w:fill="FFFFFF"/>
        </w:rPr>
        <w:t>包括但不限于营业执照复印件等</w:t>
      </w:r>
      <w:r>
        <w:rPr>
          <w:rFonts w:ascii="宋体" w:hAnsi="宋体" w:cs="宋体" w:hint="eastAsia"/>
        </w:rPr>
        <w:t>）</w:t>
      </w:r>
    </w:p>
    <w:p w:rsidR="00B95AA5" w:rsidRDefault="006C6FD8">
      <w:pPr>
        <w:pStyle w:val="2"/>
        <w:wordWrap w:val="0"/>
        <w:spacing w:before="0" w:after="0" w:line="520" w:lineRule="exact"/>
        <w:rPr>
          <w:rFonts w:ascii="宋体" w:eastAsia="宋体" w:hAnsi="宋体" w:cs="宋体"/>
          <w:sz w:val="24"/>
          <w:szCs w:val="24"/>
        </w:rPr>
      </w:pPr>
      <w:bookmarkStart w:id="125" w:name="_Toc18369"/>
      <w:bookmarkStart w:id="126" w:name="_Toc2009"/>
      <w:bookmarkStart w:id="127" w:name="_Toc11062"/>
      <w:r>
        <w:rPr>
          <w:rFonts w:ascii="宋体" w:eastAsia="宋体" w:hAnsi="宋体" w:cs="宋体" w:hint="eastAsia"/>
          <w:sz w:val="24"/>
          <w:szCs w:val="24"/>
        </w:rPr>
        <w:t>附件三</w:t>
      </w:r>
      <w:bookmarkEnd w:id="125"/>
      <w:bookmarkEnd w:id="126"/>
      <w:bookmarkEnd w:id="127"/>
    </w:p>
    <w:p w:rsidR="00B95AA5" w:rsidRDefault="006C6FD8">
      <w:pPr>
        <w:pStyle w:val="2"/>
        <w:spacing w:before="0" w:after="0" w:line="520" w:lineRule="exact"/>
        <w:jc w:val="center"/>
        <w:rPr>
          <w:rFonts w:ascii="宋体" w:eastAsia="宋体" w:hAnsi="宋体" w:cs="宋体"/>
          <w:sz w:val="24"/>
          <w:szCs w:val="24"/>
        </w:rPr>
      </w:pPr>
      <w:bookmarkStart w:id="128" w:name="_Toc28395"/>
      <w:bookmarkStart w:id="129" w:name="_Toc13141"/>
      <w:bookmarkStart w:id="130" w:name="_Toc30135"/>
      <w:bookmarkStart w:id="131" w:name="_Toc10696"/>
      <w:bookmarkStart w:id="132" w:name="_Toc967"/>
      <w:r>
        <w:rPr>
          <w:rFonts w:ascii="宋体" w:eastAsia="宋体" w:hAnsi="宋体" w:cs="宋体" w:hint="eastAsia"/>
          <w:sz w:val="24"/>
          <w:szCs w:val="24"/>
        </w:rPr>
        <w:t>磋商授权书</w:t>
      </w:r>
      <w:bookmarkEnd w:id="128"/>
      <w:bookmarkEnd w:id="129"/>
      <w:bookmarkEnd w:id="130"/>
      <w:bookmarkEnd w:id="131"/>
      <w:bookmarkEnd w:id="132"/>
    </w:p>
    <w:p w:rsidR="00B95AA5" w:rsidRDefault="00B95AA5">
      <w:pPr>
        <w:spacing w:line="520" w:lineRule="exact"/>
        <w:rPr>
          <w:rFonts w:ascii="宋体" w:hAnsi="宋体" w:cs="宋体"/>
          <w:sz w:val="24"/>
          <w:szCs w:val="24"/>
        </w:rPr>
      </w:pPr>
    </w:p>
    <w:p w:rsidR="00B95AA5" w:rsidRDefault="006C6FD8">
      <w:pPr>
        <w:spacing w:line="520" w:lineRule="exact"/>
        <w:jc w:val="left"/>
        <w:rPr>
          <w:rFonts w:ascii="宋体" w:hAnsi="宋体" w:cs="宋体"/>
          <w:sz w:val="24"/>
          <w:szCs w:val="24"/>
        </w:rPr>
      </w:pPr>
      <w:r>
        <w:rPr>
          <w:rFonts w:ascii="宋体" w:hAnsi="宋体" w:cs="宋体" w:hint="eastAsia"/>
          <w:sz w:val="24"/>
          <w:szCs w:val="24"/>
        </w:rPr>
        <w:t>致：_________________（采购人）</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本授权书声明：</w:t>
      </w:r>
      <w:r>
        <w:rPr>
          <w:rFonts w:ascii="宋体" w:hAnsi="宋体" w:cs="宋体" w:hint="eastAsia"/>
          <w:sz w:val="24"/>
          <w:szCs w:val="24"/>
          <w:u w:val="single"/>
        </w:rPr>
        <w:t xml:space="preserve">                </w:t>
      </w:r>
      <w:r>
        <w:rPr>
          <w:rFonts w:ascii="宋体" w:hAnsi="宋体" w:cs="宋体" w:hint="eastAsia"/>
          <w:sz w:val="24"/>
          <w:szCs w:val="24"/>
        </w:rPr>
        <w:t>（供应商名称）的</w:t>
      </w:r>
      <w:r>
        <w:rPr>
          <w:rFonts w:ascii="宋体" w:hAnsi="宋体" w:cs="宋体" w:hint="eastAsia"/>
          <w:sz w:val="24"/>
          <w:szCs w:val="24"/>
          <w:u w:val="single"/>
        </w:rPr>
        <w:t xml:space="preserve">        </w:t>
      </w:r>
      <w:r>
        <w:rPr>
          <w:rFonts w:ascii="宋体" w:hAnsi="宋体" w:cs="宋体" w:hint="eastAsia"/>
          <w:sz w:val="24"/>
          <w:szCs w:val="24"/>
        </w:rPr>
        <w:t>（法定代表人姓名）授权</w:t>
      </w:r>
      <w:r>
        <w:rPr>
          <w:rFonts w:ascii="宋体" w:hAnsi="宋体" w:cs="宋体" w:hint="eastAsia"/>
          <w:sz w:val="24"/>
          <w:szCs w:val="24"/>
          <w:u w:val="single"/>
        </w:rPr>
        <w:t xml:space="preserve">         </w:t>
      </w:r>
      <w:r>
        <w:rPr>
          <w:rFonts w:ascii="宋体" w:hAnsi="宋体" w:cs="宋体" w:hint="eastAsia"/>
          <w:sz w:val="24"/>
          <w:szCs w:val="24"/>
        </w:rPr>
        <w:t>（被授权人的姓名）为我方就</w:t>
      </w:r>
      <w:r>
        <w:rPr>
          <w:rFonts w:ascii="宋体" w:hAnsi="宋体" w:cs="宋体" w:hint="eastAsia"/>
          <w:sz w:val="24"/>
          <w:szCs w:val="24"/>
          <w:u w:val="single"/>
        </w:rPr>
        <w:t xml:space="preserve">         </w:t>
      </w:r>
      <w:r>
        <w:rPr>
          <w:rFonts w:ascii="宋体" w:hAnsi="宋体" w:cs="宋体" w:hint="eastAsia"/>
          <w:sz w:val="24"/>
          <w:szCs w:val="24"/>
        </w:rPr>
        <w:t>（编号：</w:t>
      </w:r>
      <w:r>
        <w:rPr>
          <w:rFonts w:ascii="宋体" w:hAnsi="宋体" w:cs="宋体" w:hint="eastAsia"/>
          <w:sz w:val="24"/>
          <w:szCs w:val="24"/>
          <w:u w:val="single"/>
        </w:rPr>
        <w:t xml:space="preserve">           </w:t>
      </w:r>
      <w:r>
        <w:rPr>
          <w:rFonts w:ascii="宋体" w:hAnsi="宋体" w:cs="宋体" w:hint="eastAsia"/>
          <w:sz w:val="24"/>
          <w:szCs w:val="24"/>
        </w:rPr>
        <w:t>）项目磋商活动的合法代理人，以我方名义全权处理与该项目磋商、签订合同以及合同执行有关的一切事务。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特此声明。</w:t>
      </w:r>
    </w:p>
    <w:p w:rsidR="00B95AA5" w:rsidRDefault="00B95AA5">
      <w:pPr>
        <w:spacing w:line="520" w:lineRule="exact"/>
        <w:jc w:val="left"/>
        <w:rPr>
          <w:rFonts w:ascii="宋体" w:hAnsi="宋体" w:cs="宋体"/>
          <w:sz w:val="24"/>
          <w:szCs w:val="24"/>
        </w:rPr>
      </w:pPr>
    </w:p>
    <w:p w:rsidR="00B95AA5" w:rsidRDefault="006C6FD8">
      <w:pPr>
        <w:spacing w:line="520" w:lineRule="exact"/>
        <w:ind w:firstLineChars="450" w:firstLine="1084"/>
        <w:jc w:val="left"/>
        <w:rPr>
          <w:rFonts w:ascii="宋体" w:hAnsi="宋体" w:cs="宋体"/>
          <w:sz w:val="24"/>
          <w:szCs w:val="24"/>
          <w:u w:val="single"/>
        </w:rPr>
      </w:pPr>
      <w:r>
        <w:rPr>
          <w:rFonts w:ascii="宋体" w:hAnsi="宋体" w:cs="宋体" w:hint="eastAsia"/>
          <w:b/>
          <w:bCs/>
          <w:sz w:val="24"/>
          <w:szCs w:val="24"/>
        </w:rPr>
        <w:t>法定代表人签字或盖章：</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ind w:firstLineChars="450" w:firstLine="1084"/>
        <w:jc w:val="left"/>
        <w:rPr>
          <w:rFonts w:ascii="宋体" w:hAnsi="宋体" w:cs="宋体"/>
          <w:b/>
          <w:bCs/>
          <w:sz w:val="24"/>
          <w:szCs w:val="24"/>
        </w:rPr>
      </w:pPr>
    </w:p>
    <w:p w:rsidR="00B95AA5" w:rsidRDefault="006C6FD8">
      <w:pPr>
        <w:spacing w:line="520" w:lineRule="exact"/>
        <w:ind w:firstLineChars="450" w:firstLine="1084"/>
        <w:jc w:val="left"/>
        <w:rPr>
          <w:rFonts w:ascii="宋体" w:hAnsi="宋体" w:cs="宋体"/>
          <w:sz w:val="24"/>
          <w:szCs w:val="24"/>
        </w:rPr>
      </w:pPr>
      <w:r>
        <w:rPr>
          <w:rFonts w:ascii="宋体" w:hAnsi="宋体" w:cs="宋体" w:hint="eastAsia"/>
          <w:b/>
          <w:bCs/>
          <w:sz w:val="24"/>
          <w:szCs w:val="24"/>
        </w:rPr>
        <w:t>代理人（被授权人）：</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jc w:val="left"/>
        <w:rPr>
          <w:rFonts w:ascii="宋体" w:hAnsi="宋体" w:cs="宋体"/>
          <w:sz w:val="24"/>
          <w:szCs w:val="24"/>
        </w:rPr>
      </w:pPr>
    </w:p>
    <w:p w:rsidR="00B95AA5" w:rsidRDefault="006C6FD8">
      <w:pPr>
        <w:wordWrap w:val="0"/>
        <w:spacing w:line="520" w:lineRule="exact"/>
        <w:jc w:val="right"/>
        <w:rPr>
          <w:rFonts w:ascii="宋体" w:hAnsi="宋体" w:cs="宋体"/>
          <w:sz w:val="24"/>
          <w:szCs w:val="24"/>
        </w:rPr>
      </w:pPr>
      <w:r>
        <w:rPr>
          <w:rFonts w:ascii="宋体" w:hAnsi="宋体" w:cs="宋体" w:hint="eastAsia"/>
          <w:sz w:val="24"/>
          <w:szCs w:val="24"/>
        </w:rPr>
        <w:t xml:space="preserve">                                                      </w:t>
      </w:r>
    </w:p>
    <w:p w:rsidR="00B95AA5" w:rsidRDefault="006C6FD8">
      <w:pPr>
        <w:spacing w:line="520" w:lineRule="exact"/>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520" w:lineRule="exact"/>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bookmarkStart w:id="133" w:name="_Toc23589"/>
      <w:bookmarkStart w:id="134" w:name="_Toc17226"/>
      <w:r>
        <w:rPr>
          <w:rFonts w:ascii="宋体" w:eastAsia="宋体" w:hAnsi="宋体" w:cs="宋体" w:hint="eastAsia"/>
          <w:sz w:val="24"/>
          <w:szCs w:val="24"/>
        </w:rPr>
        <w:br w:type="page"/>
      </w:r>
      <w:bookmarkStart w:id="135" w:name="_Toc19802"/>
      <w:r>
        <w:rPr>
          <w:rFonts w:ascii="宋体" w:eastAsia="宋体" w:hAnsi="宋体" w:cs="宋体" w:hint="eastAsia"/>
          <w:sz w:val="24"/>
          <w:szCs w:val="24"/>
        </w:rPr>
        <w:lastRenderedPageBreak/>
        <w:t>附件四</w:t>
      </w:r>
      <w:bookmarkEnd w:id="133"/>
      <w:bookmarkEnd w:id="134"/>
      <w:bookmarkEnd w:id="135"/>
    </w:p>
    <w:p w:rsidR="00B95AA5" w:rsidRDefault="006C6FD8">
      <w:pPr>
        <w:pStyle w:val="2"/>
        <w:spacing w:before="0" w:afterLines="50" w:after="156" w:line="560" w:lineRule="exact"/>
        <w:jc w:val="center"/>
        <w:rPr>
          <w:rFonts w:ascii="宋体" w:eastAsia="宋体" w:hAnsi="宋体" w:cs="宋体"/>
          <w:sz w:val="24"/>
          <w:szCs w:val="24"/>
        </w:rPr>
      </w:pPr>
      <w:bookmarkStart w:id="136" w:name="_Toc28665"/>
      <w:bookmarkStart w:id="137" w:name="_Toc6278"/>
      <w:bookmarkStart w:id="138" w:name="_Toc29263"/>
      <w:bookmarkStart w:id="139" w:name="_Toc29759"/>
      <w:bookmarkStart w:id="140" w:name="_Toc417045478"/>
      <w:r>
        <w:rPr>
          <w:rFonts w:ascii="宋体" w:eastAsia="宋体" w:hAnsi="宋体" w:cs="宋体" w:hint="eastAsia"/>
          <w:sz w:val="24"/>
          <w:szCs w:val="24"/>
        </w:rPr>
        <w:t>磋商响应函</w:t>
      </w:r>
      <w:bookmarkEnd w:id="136"/>
      <w:bookmarkEnd w:id="137"/>
      <w:bookmarkEnd w:id="138"/>
      <w:bookmarkEnd w:id="139"/>
    </w:p>
    <w:p w:rsidR="00B95AA5" w:rsidRDefault="006C6FD8">
      <w:pPr>
        <w:spacing w:line="360" w:lineRule="auto"/>
        <w:rPr>
          <w:rFonts w:ascii="宋体" w:hAnsi="宋体" w:cs="宋体"/>
          <w:sz w:val="24"/>
          <w:szCs w:val="24"/>
        </w:rPr>
      </w:pPr>
      <w:r>
        <w:rPr>
          <w:rFonts w:ascii="宋体" w:hAnsi="宋体" w:cs="宋体" w:hint="eastAsia"/>
          <w:sz w:val="24"/>
          <w:szCs w:val="24"/>
        </w:rPr>
        <w:t>致：_________________（采购人）</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1、根据项目编号：</w:t>
      </w:r>
      <w:r>
        <w:rPr>
          <w:rFonts w:ascii="宋体" w:hAnsi="宋体" w:cs="宋体" w:hint="eastAsia"/>
          <w:sz w:val="24"/>
          <w:szCs w:val="24"/>
          <w:u w:val="single"/>
        </w:rPr>
        <w:t xml:space="preserve">       </w:t>
      </w:r>
      <w:r>
        <w:rPr>
          <w:rFonts w:ascii="宋体" w:hAnsi="宋体" w:cs="宋体" w:hint="eastAsia"/>
          <w:sz w:val="24"/>
          <w:szCs w:val="24"/>
        </w:rPr>
        <w:t>号磋商公告的内容，我方决定参加贵方组织的“</w:t>
      </w:r>
      <w:r>
        <w:rPr>
          <w:rFonts w:ascii="宋体" w:hAnsi="宋体" w:cs="宋体" w:hint="eastAsia"/>
          <w:sz w:val="24"/>
          <w:szCs w:val="24"/>
          <w:u w:val="single"/>
        </w:rPr>
        <w:t xml:space="preserve">                 </w:t>
      </w:r>
      <w:r>
        <w:rPr>
          <w:rFonts w:ascii="宋体" w:hAnsi="宋体" w:cs="宋体" w:hint="eastAsia"/>
          <w:sz w:val="24"/>
          <w:szCs w:val="24"/>
        </w:rPr>
        <w:t>”项目的竞争性磋商采购。我方授权</w:t>
      </w:r>
      <w:r>
        <w:rPr>
          <w:rFonts w:ascii="宋体" w:hAnsi="宋体" w:cs="宋体" w:hint="eastAsia"/>
          <w:sz w:val="24"/>
          <w:szCs w:val="24"/>
          <w:u w:val="single"/>
        </w:rPr>
        <w:t xml:space="preserve">         </w:t>
      </w:r>
      <w:r>
        <w:rPr>
          <w:rFonts w:ascii="宋体" w:hAnsi="宋体" w:cs="宋体" w:hint="eastAsia"/>
          <w:sz w:val="24"/>
          <w:szCs w:val="24"/>
        </w:rPr>
        <w:t>(姓名)代表我方</w:t>
      </w:r>
      <w:r>
        <w:rPr>
          <w:rFonts w:ascii="宋体" w:hAnsi="宋体" w:cs="宋体" w:hint="eastAsia"/>
          <w:sz w:val="24"/>
          <w:szCs w:val="24"/>
          <w:u w:val="single"/>
        </w:rPr>
        <w:t xml:space="preserve">           </w:t>
      </w:r>
      <w:r>
        <w:rPr>
          <w:rFonts w:ascii="宋体" w:hAnsi="宋体" w:cs="宋体" w:hint="eastAsia"/>
          <w:sz w:val="24"/>
          <w:szCs w:val="24"/>
        </w:rPr>
        <w:t>（磋商单位的名称）全权处理本项目磋商的有关事宜。</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2、我方愿意按照磋商文件规定的各项要求，向采购人提供所需的服务。</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3、一旦我方成交，我方将严格履行合同规定的责任和义务，保证于采购人要求的日期内完成项目的全部内容，并交付采购人验收、使用。</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4、如我公司成交，我公司承诺愿意按磋商文件规定缴纳履约保证金。</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5、我方愿意提供贵方可能另外要求的、与磋商有关的文件资料，并保证我方已提供和将要提供的文件是真实的、准确的。</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6、我方承诺完全满足《中华人民共和国政府采购法》第二十二条规定。</w:t>
      </w:r>
    </w:p>
    <w:p w:rsidR="00B95AA5" w:rsidRDefault="006C6FD8">
      <w:pPr>
        <w:tabs>
          <w:tab w:val="left" w:pos="0"/>
          <w:tab w:val="left" w:pos="840"/>
        </w:tabs>
        <w:spacing w:line="360" w:lineRule="auto"/>
        <w:ind w:firstLineChars="200" w:firstLine="480"/>
        <w:rPr>
          <w:rFonts w:ascii="宋体" w:hAnsi="宋体" w:cs="宋体"/>
          <w:sz w:val="24"/>
          <w:szCs w:val="24"/>
        </w:rPr>
      </w:pPr>
      <w:r>
        <w:rPr>
          <w:rFonts w:ascii="宋体" w:hAnsi="宋体" w:cs="宋体" w:hint="eastAsia"/>
          <w:sz w:val="24"/>
          <w:szCs w:val="24"/>
        </w:rPr>
        <w:t>7、我方完全理解贵方不一定将合同授予最高报价的供应商。</w:t>
      </w:r>
    </w:p>
    <w:p w:rsidR="00B95AA5" w:rsidRDefault="00B95AA5">
      <w:pPr>
        <w:tabs>
          <w:tab w:val="left" w:pos="0"/>
          <w:tab w:val="left" w:pos="840"/>
        </w:tabs>
        <w:spacing w:line="360" w:lineRule="auto"/>
        <w:jc w:val="left"/>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6C6FD8">
      <w:pPr>
        <w:spacing w:line="360" w:lineRule="auto"/>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360" w:lineRule="auto"/>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141" w:name="_Toc30354"/>
      <w:bookmarkStart w:id="142" w:name="_Toc419"/>
      <w:bookmarkStart w:id="143" w:name="_Toc21593"/>
      <w:r>
        <w:rPr>
          <w:rFonts w:ascii="宋体" w:eastAsia="宋体" w:hAnsi="宋体" w:cs="宋体" w:hint="eastAsia"/>
          <w:sz w:val="24"/>
          <w:szCs w:val="24"/>
        </w:rPr>
        <w:lastRenderedPageBreak/>
        <w:t>附件</w:t>
      </w:r>
      <w:bookmarkEnd w:id="140"/>
      <w:r>
        <w:rPr>
          <w:rFonts w:ascii="宋体" w:eastAsia="宋体" w:hAnsi="宋体" w:cs="宋体" w:hint="eastAsia"/>
          <w:sz w:val="24"/>
          <w:szCs w:val="24"/>
        </w:rPr>
        <w:t>五</w:t>
      </w:r>
      <w:bookmarkEnd w:id="141"/>
      <w:bookmarkEnd w:id="142"/>
      <w:bookmarkEnd w:id="143"/>
    </w:p>
    <w:p w:rsidR="00B95AA5" w:rsidRDefault="00B95AA5">
      <w:pPr>
        <w:pStyle w:val="a0"/>
        <w:ind w:firstLine="281"/>
        <w:rPr>
          <w:b/>
          <w:sz w:val="28"/>
          <w:szCs w:val="28"/>
        </w:rPr>
      </w:pPr>
      <w:bookmarkStart w:id="144" w:name="_Toc10256"/>
      <w:bookmarkStart w:id="145" w:name="_Toc26949"/>
      <w:bookmarkStart w:id="146" w:name="_Toc26881"/>
    </w:p>
    <w:p w:rsidR="00B95AA5" w:rsidRDefault="006C6FD8">
      <w:pPr>
        <w:pStyle w:val="a0"/>
        <w:ind w:firstLineChars="1200" w:firstLine="2891"/>
        <w:rPr>
          <w:rFonts w:ascii="宋体" w:hAnsi="宋体" w:cs="宋体"/>
          <w:b/>
          <w:szCs w:val="24"/>
          <w:lang w:val="zh-CN"/>
        </w:rPr>
      </w:pPr>
      <w:bookmarkStart w:id="147" w:name="_Hlk77793942"/>
      <w:r>
        <w:rPr>
          <w:rFonts w:ascii="宋体" w:hAnsi="宋体" w:cs="宋体" w:hint="eastAsia"/>
          <w:b/>
          <w:szCs w:val="24"/>
          <w:lang w:val="zh-CN"/>
        </w:rPr>
        <w:t>无重大违法记录声明函</w:t>
      </w:r>
    </w:p>
    <w:p w:rsidR="00B95AA5" w:rsidRDefault="006C6FD8">
      <w:pPr>
        <w:pStyle w:val="a0"/>
        <w:ind w:firstLineChars="200" w:firstLine="480"/>
        <w:rPr>
          <w:rFonts w:ascii="宋体" w:hAnsi="宋体"/>
          <w:szCs w:val="24"/>
        </w:rPr>
      </w:pPr>
      <w:bookmarkStart w:id="148"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B95AA5" w:rsidRDefault="006C6FD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B95AA5" w:rsidRDefault="00B95AA5">
      <w:pPr>
        <w:spacing w:line="360" w:lineRule="auto"/>
        <w:ind w:firstLine="435"/>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lang w:val="zh-CN"/>
        </w:rPr>
      </w:pPr>
      <w:r>
        <w:rPr>
          <w:rFonts w:ascii="宋体" w:hAnsi="宋体" w:hint="eastAsia"/>
          <w:bCs/>
          <w:sz w:val="24"/>
          <w:szCs w:val="24"/>
        </w:rPr>
        <w:t>日期：</w:t>
      </w:r>
    </w:p>
    <w:bookmarkEnd w:id="148"/>
    <w:p w:rsidR="00B95AA5" w:rsidRDefault="00B95AA5">
      <w:pPr>
        <w:pStyle w:val="a0"/>
        <w:ind w:firstLine="210"/>
      </w:pPr>
    </w:p>
    <w:p w:rsidR="00B95AA5" w:rsidRDefault="00B95AA5">
      <w:pPr>
        <w:pStyle w:val="a0"/>
        <w:ind w:firstLine="210"/>
      </w:pPr>
    </w:p>
    <w:p w:rsidR="00B95AA5" w:rsidRDefault="006C6FD8">
      <w:pPr>
        <w:tabs>
          <w:tab w:val="left" w:pos="630"/>
        </w:tabs>
        <w:spacing w:afterLines="50" w:after="156"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B95AA5" w:rsidRDefault="006C6FD8">
      <w:pPr>
        <w:spacing w:line="360" w:lineRule="auto"/>
        <w:ind w:firstLine="435"/>
        <w:rPr>
          <w:rFonts w:ascii="宋体" w:hAnsi="宋体"/>
          <w:sz w:val="24"/>
          <w:szCs w:val="24"/>
        </w:rPr>
      </w:pPr>
      <w:bookmarkStart w:id="149" w:name="_Hlk77794010"/>
      <w:r>
        <w:rPr>
          <w:rFonts w:ascii="宋体" w:hAnsi="宋体" w:hint="eastAsia"/>
          <w:sz w:val="24"/>
          <w:szCs w:val="24"/>
        </w:rPr>
        <w:t>本公司郑重承诺，我公司无以下不良信用记录情形：</w:t>
      </w:r>
    </w:p>
    <w:p w:rsidR="00B95AA5" w:rsidRDefault="006C6FD8">
      <w:pPr>
        <w:spacing w:line="360" w:lineRule="auto"/>
        <w:ind w:firstLine="435"/>
        <w:rPr>
          <w:rFonts w:ascii="宋体" w:hAnsi="宋体"/>
          <w:sz w:val="24"/>
          <w:szCs w:val="24"/>
        </w:rPr>
      </w:pPr>
      <w:r>
        <w:rPr>
          <w:rFonts w:ascii="宋体" w:hAnsi="宋体" w:hint="eastAsia"/>
          <w:sz w:val="24"/>
          <w:szCs w:val="24"/>
        </w:rPr>
        <w:t>1、公司被人民法院列入失信被执行人；</w:t>
      </w:r>
    </w:p>
    <w:p w:rsidR="00B95AA5" w:rsidRDefault="006C6FD8">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sz w:val="24"/>
          <w:szCs w:val="24"/>
        </w:rPr>
        <w:t>公司被市场监督管理部门列入严重违法失信企业名录；</w:t>
      </w:r>
    </w:p>
    <w:p w:rsidR="00B95AA5" w:rsidRDefault="006C6FD8">
      <w:pPr>
        <w:spacing w:line="360" w:lineRule="auto"/>
        <w:ind w:firstLine="435"/>
        <w:rPr>
          <w:rFonts w:ascii="宋体" w:hAnsi="宋体"/>
          <w:sz w:val="24"/>
          <w:szCs w:val="24"/>
        </w:rPr>
      </w:pPr>
      <w:r>
        <w:rPr>
          <w:rFonts w:ascii="宋体" w:hAnsi="宋体" w:hint="eastAsia"/>
          <w:sz w:val="24"/>
          <w:szCs w:val="24"/>
        </w:rPr>
        <w:t>3、公司被税务部门列入重大税收违法案件当事人名单的；</w:t>
      </w:r>
    </w:p>
    <w:p w:rsidR="00B95AA5" w:rsidRDefault="006C6FD8">
      <w:pPr>
        <w:spacing w:line="360" w:lineRule="auto"/>
        <w:ind w:firstLine="435"/>
        <w:rPr>
          <w:rFonts w:ascii="宋体" w:hAnsi="宋体"/>
          <w:sz w:val="24"/>
          <w:szCs w:val="24"/>
        </w:rPr>
      </w:pPr>
      <w:r>
        <w:rPr>
          <w:rFonts w:ascii="宋体" w:hAnsi="宋体" w:hint="eastAsia"/>
          <w:sz w:val="24"/>
          <w:szCs w:val="24"/>
        </w:rPr>
        <w:t>4、公司被政府采购监管部门列入政府采购严重违法失信行为记录名单。</w:t>
      </w:r>
    </w:p>
    <w:p w:rsidR="00B95AA5" w:rsidRDefault="006C6FD8">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rsidR="00B95AA5" w:rsidRDefault="00B95AA5">
      <w:pPr>
        <w:tabs>
          <w:tab w:val="left" w:pos="630"/>
        </w:tabs>
        <w:spacing w:line="360" w:lineRule="auto"/>
        <w:ind w:firstLine="630"/>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u w:val="single"/>
        </w:rPr>
      </w:pPr>
      <w:r>
        <w:rPr>
          <w:rFonts w:ascii="宋体" w:hAnsi="宋体" w:hint="eastAsia"/>
          <w:bCs/>
          <w:sz w:val="24"/>
          <w:szCs w:val="24"/>
        </w:rPr>
        <w:t>日期：</w:t>
      </w:r>
      <w:bookmarkStart w:id="150" w:name="_Toc363199274"/>
      <w:bookmarkEnd w:id="144"/>
      <w:bookmarkEnd w:id="145"/>
      <w:bookmarkEnd w:id="146"/>
      <w:bookmarkEnd w:id="147"/>
      <w:bookmarkEnd w:id="149"/>
      <w:r>
        <w:rPr>
          <w:rFonts w:ascii="宋体" w:hAnsi="宋体" w:cs="宋体" w:hint="eastAsia"/>
          <w:sz w:val="24"/>
          <w:szCs w:val="24"/>
        </w:rPr>
        <w:br w:type="page"/>
      </w:r>
      <w:bookmarkStart w:id="151" w:name="_Toc18709"/>
      <w:bookmarkStart w:id="152" w:name="_Toc20743"/>
      <w:r>
        <w:rPr>
          <w:rStyle w:val="2Char1"/>
          <w:rFonts w:ascii="宋体" w:eastAsia="宋体" w:hAnsi="宋体" w:cs="宋体" w:hint="eastAsia"/>
          <w:sz w:val="24"/>
          <w:szCs w:val="24"/>
        </w:rPr>
        <w:lastRenderedPageBreak/>
        <w:t>附件</w:t>
      </w:r>
      <w:bookmarkEnd w:id="150"/>
      <w:r>
        <w:rPr>
          <w:rStyle w:val="2Char1"/>
          <w:rFonts w:ascii="宋体" w:eastAsia="宋体" w:hAnsi="宋体" w:cs="宋体" w:hint="eastAsia"/>
          <w:sz w:val="24"/>
          <w:szCs w:val="24"/>
        </w:rPr>
        <w:t>六</w:t>
      </w:r>
      <w:bookmarkEnd w:id="151"/>
      <w:bookmarkEnd w:id="152"/>
    </w:p>
    <w:p w:rsidR="00B95AA5" w:rsidRDefault="006C6FD8">
      <w:pPr>
        <w:pStyle w:val="2"/>
        <w:spacing w:before="0" w:after="0" w:line="560" w:lineRule="exact"/>
        <w:jc w:val="center"/>
        <w:rPr>
          <w:rFonts w:ascii="宋体" w:eastAsia="宋体" w:hAnsi="宋体" w:cs="宋体"/>
          <w:sz w:val="24"/>
          <w:szCs w:val="24"/>
          <w:lang w:val="zh-CN"/>
        </w:rPr>
      </w:pPr>
      <w:bookmarkStart w:id="153" w:name="_Toc25238"/>
      <w:bookmarkStart w:id="154" w:name="_Toc18402"/>
      <w:bookmarkStart w:id="155" w:name="_Toc30075"/>
      <w:bookmarkStart w:id="156" w:name="_Toc471299110"/>
      <w:r>
        <w:rPr>
          <w:rFonts w:ascii="宋体" w:eastAsia="宋体" w:hAnsi="宋体" w:cs="宋体" w:hint="eastAsia"/>
          <w:sz w:val="24"/>
          <w:szCs w:val="24"/>
          <w:lang w:val="zh-CN"/>
        </w:rPr>
        <w:t>响应情况表</w:t>
      </w:r>
      <w:bookmarkEnd w:id="153"/>
      <w:bookmarkEnd w:id="154"/>
      <w:bookmarkEnd w:id="155"/>
    </w:p>
    <w:p w:rsidR="00B95AA5" w:rsidRDefault="00B95AA5">
      <w:pPr>
        <w:jc w:val="center"/>
        <w:rPr>
          <w:rFonts w:ascii="宋体" w:hAnsi="宋体" w:cs="宋体"/>
          <w:bCs/>
          <w:sz w:val="24"/>
          <w:szCs w:val="24"/>
          <w:lang w:val="zh-CN"/>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41"/>
        <w:gridCol w:w="1797"/>
        <w:gridCol w:w="2200"/>
        <w:gridCol w:w="2226"/>
        <w:gridCol w:w="1981"/>
      </w:tblGrid>
      <w:tr w:rsidR="00B95AA5">
        <w:trPr>
          <w:cantSplit/>
          <w:trHeight w:val="799"/>
          <w:jc w:val="center"/>
        </w:trPr>
        <w:tc>
          <w:tcPr>
            <w:tcW w:w="4838" w:type="dxa"/>
            <w:gridSpan w:val="3"/>
            <w:vAlign w:val="center"/>
          </w:tcPr>
          <w:p w:rsidR="00B95AA5" w:rsidRDefault="006C6FD8">
            <w:pPr>
              <w:jc w:val="center"/>
              <w:rPr>
                <w:rFonts w:ascii="宋体" w:hAnsi="宋体" w:cs="宋体"/>
                <w:b/>
                <w:sz w:val="24"/>
                <w:szCs w:val="21"/>
              </w:rPr>
            </w:pPr>
            <w:r>
              <w:rPr>
                <w:rFonts w:ascii="宋体" w:hAnsi="宋体" w:cs="宋体" w:hint="eastAsia"/>
                <w:b/>
                <w:sz w:val="24"/>
                <w:szCs w:val="21"/>
              </w:rPr>
              <w:t>按磋商文件规定填写</w:t>
            </w:r>
          </w:p>
        </w:tc>
        <w:tc>
          <w:tcPr>
            <w:tcW w:w="4207" w:type="dxa"/>
            <w:gridSpan w:val="2"/>
            <w:vAlign w:val="center"/>
          </w:tcPr>
          <w:p w:rsidR="00B95AA5" w:rsidRDefault="006C6FD8">
            <w:pPr>
              <w:jc w:val="center"/>
              <w:rPr>
                <w:rFonts w:ascii="宋体" w:hAnsi="宋体" w:cs="宋体"/>
                <w:b/>
                <w:sz w:val="24"/>
                <w:szCs w:val="21"/>
              </w:rPr>
            </w:pPr>
            <w:r>
              <w:rPr>
                <w:rFonts w:ascii="宋体" w:hAnsi="宋体" w:cs="宋体" w:hint="eastAsia"/>
                <w:b/>
                <w:sz w:val="24"/>
                <w:szCs w:val="21"/>
              </w:rPr>
              <w:t>按供应商所投内容填写</w:t>
            </w:r>
          </w:p>
        </w:tc>
      </w:tr>
      <w:tr w:rsidR="00B95AA5">
        <w:trPr>
          <w:cantSplit/>
          <w:trHeight w:val="775"/>
          <w:jc w:val="center"/>
        </w:trPr>
        <w:tc>
          <w:tcPr>
            <w:tcW w:w="84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序号</w:t>
            </w:r>
          </w:p>
        </w:tc>
        <w:tc>
          <w:tcPr>
            <w:tcW w:w="1797"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内容</w:t>
            </w:r>
          </w:p>
        </w:tc>
        <w:tc>
          <w:tcPr>
            <w:tcW w:w="2200"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磋商文件要求</w:t>
            </w:r>
          </w:p>
        </w:tc>
        <w:tc>
          <w:tcPr>
            <w:tcW w:w="2226"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响应承诺</w:t>
            </w:r>
          </w:p>
        </w:tc>
        <w:tc>
          <w:tcPr>
            <w:tcW w:w="198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偏离说明</w:t>
            </w:r>
          </w:p>
        </w:tc>
      </w:tr>
      <w:tr w:rsidR="00B95AA5">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1</w:t>
            </w:r>
          </w:p>
        </w:tc>
        <w:tc>
          <w:tcPr>
            <w:tcW w:w="1797" w:type="dxa"/>
            <w:vAlign w:val="center"/>
          </w:tcPr>
          <w:p w:rsidR="00B95AA5" w:rsidRDefault="006C6FD8">
            <w:pPr>
              <w:jc w:val="center"/>
              <w:rPr>
                <w:rFonts w:ascii="宋体" w:hAnsi="宋体" w:cs="宋体"/>
                <w:sz w:val="24"/>
                <w:szCs w:val="24"/>
              </w:rPr>
            </w:pPr>
            <w:r>
              <w:rPr>
                <w:rFonts w:ascii="宋体" w:hAnsi="宋体" w:hint="eastAsia"/>
                <w:sz w:val="24"/>
                <w:szCs w:val="24"/>
              </w:rPr>
              <w:t>管理费交纳方式</w:t>
            </w:r>
          </w:p>
        </w:tc>
        <w:tc>
          <w:tcPr>
            <w:tcW w:w="2200" w:type="dxa"/>
            <w:vAlign w:val="center"/>
          </w:tcPr>
          <w:p w:rsidR="00B95AA5" w:rsidRDefault="006C6FD8">
            <w:pPr>
              <w:jc w:val="center"/>
              <w:rPr>
                <w:rFonts w:ascii="宋体" w:hAnsi="宋体"/>
                <w:sz w:val="24"/>
                <w:szCs w:val="24"/>
              </w:rPr>
            </w:pPr>
            <w:r>
              <w:rPr>
                <w:rFonts w:ascii="宋体" w:hAnsi="宋体" w:hint="eastAsia"/>
                <w:sz w:val="24"/>
                <w:szCs w:val="24"/>
              </w:rPr>
              <w:t>成交供应商按季度向采购人交纳管理费，首次缴纳管理费须于合同签订后第四个月的前10个工作日内一次性交纳至采购人指定账户，以此类推。</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2</w:t>
            </w:r>
          </w:p>
        </w:tc>
        <w:tc>
          <w:tcPr>
            <w:tcW w:w="1797" w:type="dxa"/>
            <w:vAlign w:val="center"/>
          </w:tcPr>
          <w:p w:rsidR="00B95AA5" w:rsidRDefault="006C6FD8">
            <w:pPr>
              <w:jc w:val="center"/>
              <w:rPr>
                <w:rFonts w:ascii="宋体" w:hAnsi="宋体" w:cs="宋体"/>
                <w:sz w:val="24"/>
                <w:szCs w:val="24"/>
              </w:rPr>
            </w:pPr>
            <w:r>
              <w:rPr>
                <w:rFonts w:ascii="宋体" w:hAnsi="宋体" w:hint="eastAsia"/>
                <w:sz w:val="24"/>
                <w:szCs w:val="24"/>
              </w:rPr>
              <w:t>合同履行期</w:t>
            </w:r>
          </w:p>
        </w:tc>
        <w:tc>
          <w:tcPr>
            <w:tcW w:w="2200" w:type="dxa"/>
            <w:vAlign w:val="center"/>
          </w:tcPr>
          <w:p w:rsidR="00B95AA5" w:rsidRDefault="006C6FD8">
            <w:pPr>
              <w:jc w:val="center"/>
              <w:rPr>
                <w:rFonts w:ascii="宋体" w:hAnsi="宋体"/>
                <w:sz w:val="24"/>
                <w:szCs w:val="24"/>
              </w:rPr>
            </w:pPr>
            <w:r>
              <w:rPr>
                <w:rFonts w:ascii="宋体" w:hAnsi="宋体" w:hint="eastAsia"/>
                <w:sz w:val="24"/>
                <w:szCs w:val="24"/>
              </w:rPr>
              <w:t>合同期1年。（经采购人考核合格后可续签合同，每次续签一年，最多续签两次。）</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3</w:t>
            </w:r>
          </w:p>
        </w:tc>
        <w:tc>
          <w:tcPr>
            <w:tcW w:w="1797" w:type="dxa"/>
            <w:vAlign w:val="center"/>
          </w:tcPr>
          <w:p w:rsidR="00B95AA5" w:rsidRDefault="006C6FD8">
            <w:pPr>
              <w:jc w:val="center"/>
              <w:rPr>
                <w:rFonts w:ascii="宋体" w:hAnsi="宋体" w:cs="宋体"/>
                <w:sz w:val="24"/>
                <w:szCs w:val="24"/>
              </w:rPr>
            </w:pPr>
            <w:r>
              <w:rPr>
                <w:rFonts w:ascii="宋体" w:hAnsi="宋体" w:cs="宋体" w:hint="eastAsia"/>
                <w:sz w:val="24"/>
                <w:szCs w:val="24"/>
              </w:rPr>
              <w:t>其他</w:t>
            </w:r>
          </w:p>
        </w:tc>
        <w:tc>
          <w:tcPr>
            <w:tcW w:w="2200" w:type="dxa"/>
            <w:vAlign w:val="center"/>
          </w:tcPr>
          <w:p w:rsidR="00B95AA5" w:rsidRDefault="006C6FD8">
            <w:pPr>
              <w:jc w:val="center"/>
              <w:rPr>
                <w:rFonts w:ascii="宋体" w:hAnsi="宋体"/>
                <w:sz w:val="24"/>
                <w:szCs w:val="24"/>
              </w:rPr>
            </w:pPr>
            <w:r>
              <w:rPr>
                <w:rFonts w:ascii="宋体" w:hAnsi="宋体" w:hint="eastAsia"/>
                <w:sz w:val="24"/>
                <w:szCs w:val="24"/>
              </w:rPr>
              <w:t>磋商文件</w:t>
            </w:r>
            <w:r>
              <w:rPr>
                <w:rFonts w:ascii="宋体" w:hAnsi="宋体"/>
                <w:sz w:val="24"/>
                <w:szCs w:val="24"/>
              </w:rPr>
              <w:t>要求的其他内容</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bl>
    <w:p w:rsidR="00B95AA5" w:rsidRDefault="00B95AA5">
      <w:pPr>
        <w:snapToGrid w:val="0"/>
        <w:spacing w:line="360" w:lineRule="auto"/>
        <w:rPr>
          <w:rFonts w:ascii="宋体" w:hAnsi="宋体" w:cs="宋体"/>
          <w:sz w:val="24"/>
          <w:szCs w:val="24"/>
        </w:rPr>
      </w:pPr>
    </w:p>
    <w:p w:rsidR="00B95AA5" w:rsidRDefault="00B95AA5">
      <w:pPr>
        <w:snapToGrid w:val="0"/>
        <w:spacing w:line="460" w:lineRule="exact"/>
        <w:rPr>
          <w:rFonts w:ascii="宋体" w:hAnsi="宋体" w:cs="宋体"/>
          <w:b/>
          <w:bCs/>
          <w:sz w:val="24"/>
          <w:szCs w:val="24"/>
        </w:rPr>
      </w:pPr>
    </w:p>
    <w:p w:rsidR="00B95AA5" w:rsidRDefault="006C6FD8">
      <w:pPr>
        <w:snapToGrid w:val="0"/>
        <w:spacing w:line="460" w:lineRule="exact"/>
        <w:rPr>
          <w:rFonts w:ascii="宋体" w:hAnsi="宋体" w:cs="宋体"/>
          <w:b/>
          <w:bCs/>
          <w:sz w:val="24"/>
          <w:szCs w:val="24"/>
        </w:rPr>
      </w:pPr>
      <w:r>
        <w:rPr>
          <w:rFonts w:ascii="宋体" w:hAnsi="宋体" w:cs="宋体" w:hint="eastAsia"/>
          <w:b/>
          <w:bCs/>
          <w:sz w:val="24"/>
          <w:szCs w:val="24"/>
        </w:rPr>
        <w:t>供应商公章：</w:t>
      </w:r>
    </w:p>
    <w:p w:rsidR="00B95AA5" w:rsidRDefault="006C6FD8">
      <w:pPr>
        <w:spacing w:line="460" w:lineRule="exact"/>
        <w:jc w:val="left"/>
        <w:rPr>
          <w:rFonts w:ascii="宋体" w:hAnsi="宋体" w:cs="宋体"/>
          <w:sz w:val="24"/>
          <w:szCs w:val="24"/>
        </w:rPr>
      </w:pPr>
      <w:r>
        <w:rPr>
          <w:rFonts w:ascii="宋体" w:hAnsi="宋体" w:cs="宋体" w:hint="eastAsia"/>
          <w:b/>
          <w:bCs/>
          <w:sz w:val="24"/>
          <w:szCs w:val="24"/>
        </w:rPr>
        <w:t>日期：   年   月   日</w:t>
      </w:r>
    </w:p>
    <w:p w:rsidR="00B95AA5" w:rsidRDefault="00B95AA5">
      <w:pPr>
        <w:spacing w:line="460" w:lineRule="exact"/>
        <w:rPr>
          <w:rFonts w:ascii="宋体" w:hAnsi="宋体" w:cs="宋体"/>
          <w:sz w:val="24"/>
          <w:szCs w:val="24"/>
        </w:rPr>
      </w:pPr>
    </w:p>
    <w:p w:rsidR="00B95AA5" w:rsidRDefault="006C6FD8">
      <w:pPr>
        <w:spacing w:line="500" w:lineRule="exact"/>
        <w:rPr>
          <w:rStyle w:val="2Char1"/>
          <w:rFonts w:ascii="宋体" w:hAnsi="宋体" w:cs="宋体"/>
          <w:sz w:val="24"/>
          <w:szCs w:val="24"/>
        </w:rPr>
      </w:pPr>
      <w:r>
        <w:rPr>
          <w:rFonts w:ascii="宋体" w:hAnsi="宋体" w:cs="宋体" w:hint="eastAsia"/>
          <w:b/>
          <w:bCs/>
          <w:sz w:val="24"/>
          <w:szCs w:val="24"/>
        </w:rPr>
        <w:t>注：</w:t>
      </w:r>
      <w:r>
        <w:rPr>
          <w:rFonts w:ascii="宋体" w:hAnsi="宋体" w:cs="宋体" w:hint="eastAsia"/>
          <w:sz w:val="24"/>
          <w:szCs w:val="28"/>
        </w:rPr>
        <w:t>提供的服务满足采购需求；付款及服务期等均应响应磋商文件要求。。</w:t>
      </w:r>
      <w:r>
        <w:rPr>
          <w:rFonts w:ascii="宋体" w:hAnsi="宋体" w:cs="宋体" w:hint="eastAsia"/>
          <w:bCs/>
          <w:sz w:val="24"/>
          <w:szCs w:val="24"/>
        </w:rPr>
        <w:br w:type="page"/>
      </w:r>
      <w:bookmarkStart w:id="157" w:name="_Toc22037"/>
      <w:bookmarkStart w:id="158" w:name="_Toc29422"/>
      <w:r>
        <w:rPr>
          <w:rStyle w:val="2Char1"/>
          <w:rFonts w:ascii="宋体" w:eastAsia="宋体" w:hAnsi="宋体" w:cs="宋体" w:hint="eastAsia"/>
          <w:sz w:val="24"/>
          <w:szCs w:val="24"/>
        </w:rPr>
        <w:lastRenderedPageBreak/>
        <w:t>附件</w:t>
      </w:r>
      <w:bookmarkEnd w:id="156"/>
      <w:r>
        <w:rPr>
          <w:rStyle w:val="2Char1"/>
          <w:rFonts w:ascii="宋体" w:eastAsia="宋体" w:hAnsi="宋体" w:cs="宋体" w:hint="eastAsia"/>
          <w:sz w:val="24"/>
          <w:szCs w:val="24"/>
        </w:rPr>
        <w:t>七</w:t>
      </w:r>
      <w:bookmarkStart w:id="159" w:name="_Toc22695"/>
      <w:bookmarkEnd w:id="157"/>
      <w:bookmarkEnd w:id="158"/>
    </w:p>
    <w:p w:rsidR="00B95AA5" w:rsidRDefault="00B95AA5">
      <w:pPr>
        <w:rPr>
          <w:rFonts w:ascii="宋体" w:hAnsi="宋体" w:cs="宋体"/>
          <w:sz w:val="24"/>
          <w:szCs w:val="24"/>
        </w:rPr>
      </w:pPr>
      <w:bookmarkStart w:id="160" w:name="_Toc29641"/>
      <w:bookmarkStart w:id="161" w:name="_Toc4317"/>
      <w:bookmarkStart w:id="162" w:name="_Toc20973"/>
      <w:bookmarkStart w:id="163" w:name="_Toc23763"/>
      <w:bookmarkEnd w:id="159"/>
    </w:p>
    <w:p w:rsidR="00B95AA5" w:rsidRDefault="006C6FD8">
      <w:pPr>
        <w:pStyle w:val="2"/>
        <w:spacing w:before="0" w:after="0" w:line="560" w:lineRule="exact"/>
        <w:jc w:val="center"/>
        <w:rPr>
          <w:rFonts w:ascii="宋体" w:eastAsia="宋体" w:hAnsi="宋体" w:cs="宋体"/>
          <w:sz w:val="24"/>
          <w:szCs w:val="24"/>
        </w:rPr>
      </w:pPr>
      <w:bookmarkStart w:id="164" w:name="_Toc1624"/>
      <w:bookmarkStart w:id="165" w:name="_Toc30527"/>
      <w:bookmarkStart w:id="166" w:name="_Toc18625"/>
      <w:r>
        <w:rPr>
          <w:rFonts w:ascii="宋体" w:eastAsia="宋体" w:hAnsi="宋体" w:cs="宋体" w:hint="eastAsia"/>
          <w:sz w:val="24"/>
          <w:szCs w:val="24"/>
        </w:rPr>
        <w:t>相关服务承诺函</w:t>
      </w:r>
      <w:bookmarkEnd w:id="164"/>
      <w:bookmarkEnd w:id="165"/>
      <w:bookmarkEnd w:id="166"/>
    </w:p>
    <w:p w:rsidR="00B95AA5" w:rsidRDefault="00B95AA5">
      <w:pPr>
        <w:jc w:val="center"/>
        <w:rPr>
          <w:rFonts w:ascii="宋体" w:hAnsi="宋体" w:cs="宋体"/>
          <w:sz w:val="24"/>
          <w:szCs w:val="28"/>
        </w:rPr>
      </w:pPr>
    </w:p>
    <w:p w:rsidR="00B95AA5" w:rsidRDefault="006C6FD8">
      <w:pPr>
        <w:jc w:val="center"/>
        <w:rPr>
          <w:rFonts w:ascii="宋体" w:hAnsi="宋体" w:cs="宋体"/>
          <w:sz w:val="24"/>
          <w:szCs w:val="28"/>
        </w:rPr>
      </w:pPr>
      <w:r>
        <w:rPr>
          <w:rFonts w:ascii="宋体" w:hAnsi="宋体" w:cs="宋体" w:hint="eastAsia"/>
          <w:sz w:val="24"/>
          <w:szCs w:val="28"/>
        </w:rPr>
        <w:t>(供应商可自行制作格式)</w:t>
      </w:r>
    </w:p>
    <w:p w:rsidR="00B95AA5" w:rsidRDefault="00B95AA5">
      <w:pPr>
        <w:rPr>
          <w:rFonts w:ascii="宋体" w:hAnsi="宋体" w:cs="宋体"/>
          <w:sz w:val="24"/>
          <w:szCs w:val="24"/>
        </w:rPr>
      </w:pPr>
    </w:p>
    <w:p w:rsidR="00B95AA5" w:rsidRDefault="00B95AA5">
      <w:pPr>
        <w:rPr>
          <w:rFonts w:ascii="宋体" w:hAnsi="宋体" w:cs="宋体"/>
          <w:sz w:val="24"/>
          <w:szCs w:val="24"/>
        </w:rPr>
      </w:pPr>
    </w:p>
    <w:p w:rsidR="00B95AA5" w:rsidRDefault="00B95AA5">
      <w:pPr>
        <w:pStyle w:val="a0"/>
      </w:pPr>
    </w:p>
    <w:p w:rsidR="00B95AA5" w:rsidRDefault="00B95AA5"/>
    <w:p w:rsidR="00B95AA5" w:rsidRDefault="006C6FD8">
      <w:pPr>
        <w:spacing w:line="500" w:lineRule="exact"/>
        <w:rPr>
          <w:rStyle w:val="2Char1"/>
          <w:rFonts w:ascii="宋体" w:eastAsia="宋体" w:hAnsi="宋体"/>
          <w:sz w:val="24"/>
          <w:szCs w:val="24"/>
        </w:rPr>
      </w:pPr>
      <w:r>
        <w:rPr>
          <w:rStyle w:val="2Char1"/>
          <w:rFonts w:ascii="宋体" w:eastAsia="宋体" w:hAnsi="宋体" w:hint="eastAsia"/>
          <w:sz w:val="24"/>
          <w:szCs w:val="24"/>
        </w:rPr>
        <w:t>附件</w:t>
      </w:r>
      <w:bookmarkEnd w:id="160"/>
      <w:bookmarkEnd w:id="161"/>
      <w:bookmarkEnd w:id="162"/>
      <w:r>
        <w:rPr>
          <w:rStyle w:val="2Char1"/>
          <w:rFonts w:ascii="宋体" w:hAnsi="宋体" w:hint="eastAsia"/>
          <w:bCs w:val="0"/>
          <w:sz w:val="24"/>
          <w:szCs w:val="24"/>
        </w:rPr>
        <w:t>八</w:t>
      </w:r>
    </w:p>
    <w:p w:rsidR="00B95AA5" w:rsidRDefault="006C6FD8">
      <w:pPr>
        <w:rPr>
          <w:rFonts w:ascii="宋体" w:hAnsi="宋体" w:cs="宋体"/>
          <w:b/>
          <w:bCs/>
          <w:sz w:val="24"/>
          <w:szCs w:val="24"/>
        </w:rPr>
      </w:pPr>
      <w:bookmarkStart w:id="167" w:name="_Toc16942"/>
      <w:bookmarkEnd w:id="163"/>
      <w:r>
        <w:rPr>
          <w:rStyle w:val="2Char1"/>
          <w:rFonts w:ascii="宋体" w:eastAsia="宋体" w:hAnsi="宋体" w:cs="宋体"/>
          <w:sz w:val="24"/>
          <w:szCs w:val="24"/>
        </w:rPr>
        <w:t xml:space="preserve"> </w:t>
      </w:r>
      <w:bookmarkStart w:id="168" w:name="_Toc28850"/>
      <w:bookmarkEnd w:id="167"/>
    </w:p>
    <w:p w:rsidR="00B95AA5" w:rsidRDefault="006C6FD8">
      <w:pPr>
        <w:spacing w:line="360" w:lineRule="auto"/>
        <w:jc w:val="center"/>
        <w:rPr>
          <w:rFonts w:ascii="宋体" w:hAnsi="宋体" w:cs="宋体"/>
          <w:bCs/>
          <w:sz w:val="24"/>
          <w:szCs w:val="24"/>
        </w:rPr>
      </w:pPr>
      <w:r>
        <w:rPr>
          <w:rFonts w:ascii="宋体" w:hAnsi="宋体" w:cs="宋体" w:hint="eastAsia"/>
          <w:bCs/>
          <w:sz w:val="24"/>
          <w:szCs w:val="24"/>
        </w:rPr>
        <w:t>磋商文件要求和供应商认为需要提供的其它说明和资料</w:t>
      </w:r>
      <w:bookmarkEnd w:id="168"/>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6C6FD8">
      <w:pPr>
        <w:rPr>
          <w:rFonts w:ascii="宋体" w:hAnsi="宋体"/>
          <w:b/>
          <w:sz w:val="32"/>
          <w:szCs w:val="32"/>
        </w:rPr>
      </w:pPr>
      <w:r>
        <w:rPr>
          <w:rFonts w:ascii="宋体" w:hAnsi="宋体" w:hint="eastAsia"/>
          <w:b/>
          <w:sz w:val="32"/>
          <w:szCs w:val="32"/>
        </w:rPr>
        <w:br w:type="page"/>
      </w:r>
    </w:p>
    <w:p w:rsidR="00B95AA5" w:rsidRDefault="006C6FD8">
      <w:pPr>
        <w:spacing w:line="520" w:lineRule="exact"/>
        <w:rPr>
          <w:rFonts w:ascii="宋体"/>
          <w:b/>
          <w:sz w:val="32"/>
          <w:szCs w:val="32"/>
        </w:rPr>
      </w:pPr>
      <w:r>
        <w:rPr>
          <w:rFonts w:ascii="宋体" w:hAnsi="宋体" w:hint="eastAsia"/>
          <w:b/>
          <w:sz w:val="32"/>
          <w:szCs w:val="32"/>
        </w:rPr>
        <w:lastRenderedPageBreak/>
        <w:t>附件：</w:t>
      </w:r>
    </w:p>
    <w:p w:rsidR="00B95AA5" w:rsidRDefault="006C6FD8">
      <w:pPr>
        <w:jc w:val="center"/>
        <w:rPr>
          <w:rFonts w:ascii="宋体" w:hAnsi="宋体" w:cs="宋体"/>
          <w:b/>
          <w:sz w:val="32"/>
          <w:szCs w:val="30"/>
        </w:rPr>
      </w:pPr>
      <w:bookmarkStart w:id="169" w:name="_Toc484452030"/>
      <w:r>
        <w:rPr>
          <w:rFonts w:ascii="宋体" w:hAnsi="宋体" w:cs="宋体" w:hint="eastAsia"/>
          <w:b/>
          <w:sz w:val="32"/>
          <w:szCs w:val="30"/>
        </w:rPr>
        <w:t>六安市叶集区第二人民医院配镜中心委托运营服务项目（二次）竞争性</w:t>
      </w:r>
      <w:bookmarkStart w:id="170" w:name="_Toc484452031"/>
      <w:bookmarkEnd w:id="169"/>
      <w:r>
        <w:rPr>
          <w:rFonts w:ascii="宋体" w:hAnsi="宋体" w:cs="宋体" w:hint="eastAsia"/>
          <w:b/>
          <w:sz w:val="32"/>
          <w:szCs w:val="30"/>
        </w:rPr>
        <w:t>磋商二轮报价表</w:t>
      </w:r>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6C6FD8">
            <w:pPr>
              <w:spacing w:line="360" w:lineRule="auto"/>
              <w:ind w:right="-670"/>
              <w:rPr>
                <w:rFonts w:ascii="宋体" w:hAnsi="宋体"/>
                <w:bCs/>
                <w:sz w:val="24"/>
                <w:szCs w:val="24"/>
                <w:u w:val="single"/>
              </w:rPr>
            </w:pPr>
            <w:r>
              <w:rPr>
                <w:rFonts w:ascii="宋体" w:hAnsi="宋体" w:hint="eastAsia"/>
                <w:bCs/>
                <w:sz w:val="24"/>
                <w:szCs w:val="24"/>
                <w:u w:val="single"/>
              </w:rPr>
              <w:t xml:space="preserve">管理费      元/季 </w:t>
            </w:r>
            <w:r>
              <w:rPr>
                <w:rFonts w:ascii="宋体" w:hAnsi="宋体" w:cs="宋体-PUA" w:hint="eastAsia"/>
                <w:sz w:val="24"/>
              </w:rPr>
              <w:t>（保留小数点后两位数字）</w:t>
            </w:r>
          </w:p>
          <w:p w:rsidR="00B95AA5"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6C6FD8">
      <w:pPr>
        <w:spacing w:line="640" w:lineRule="exact"/>
        <w:ind w:firstLineChars="200" w:firstLine="560"/>
        <w:rPr>
          <w:rFonts w:ascii="宋体"/>
          <w:sz w:val="28"/>
          <w:szCs w:val="28"/>
        </w:rPr>
      </w:pPr>
      <w:r>
        <w:rPr>
          <w:rFonts w:ascii="宋体" w:hAnsi="宋体" w:hint="eastAsia"/>
          <w:sz w:val="28"/>
          <w:szCs w:val="28"/>
        </w:rPr>
        <w:t>1、其他部分与响应文件内容一致。</w:t>
      </w:r>
    </w:p>
    <w:p w:rsidR="00B95AA5" w:rsidRDefault="006C6FD8">
      <w:pPr>
        <w:ind w:leftChars="1402" w:left="5324" w:hangingChars="850" w:hanging="2380"/>
        <w:rPr>
          <w:rFonts w:ascii="宋体"/>
          <w:sz w:val="28"/>
          <w:szCs w:val="28"/>
        </w:rPr>
      </w:pPr>
      <w:r>
        <w:rPr>
          <w:rFonts w:ascii="宋体" w:hAnsi="宋体" w:hint="eastAsia"/>
          <w:sz w:val="28"/>
          <w:szCs w:val="28"/>
        </w:rPr>
        <w:t>供应商：</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u w:val="single"/>
        </w:rPr>
        <w:t>（盖章）</w:t>
      </w:r>
    </w:p>
    <w:p w:rsidR="00B95AA5" w:rsidRDefault="006C6FD8">
      <w:pPr>
        <w:ind w:firstLineChars="300" w:firstLine="840"/>
        <w:rPr>
          <w:rFonts w:ascii="宋体"/>
          <w:sz w:val="28"/>
          <w:szCs w:val="28"/>
        </w:rPr>
      </w:pPr>
      <w:r>
        <w:rPr>
          <w:rFonts w:ascii="宋体" w:hAnsi="宋体" w:hint="eastAsia"/>
          <w:sz w:val="28"/>
          <w:szCs w:val="28"/>
        </w:rPr>
        <w:t>法定代表人或授权委托人：</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（签字或盖章）</w:t>
      </w:r>
    </w:p>
    <w:p w:rsidR="00B95AA5" w:rsidRDefault="006C6FD8">
      <w:pPr>
        <w:wordWrap w:val="0"/>
        <w:spacing w:line="640" w:lineRule="exact"/>
        <w:ind w:right="680"/>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B95AA5" w:rsidRDefault="00B95AA5">
      <w:pPr>
        <w:pStyle w:val="a0"/>
      </w:pPr>
    </w:p>
    <w:p w:rsidR="00B95AA5" w:rsidRDefault="00B95AA5">
      <w:pPr>
        <w:pStyle w:val="a0"/>
      </w:pPr>
    </w:p>
    <w:p w:rsidR="00B95AA5" w:rsidRDefault="006C6FD8">
      <w:pPr>
        <w:rPr>
          <w:rFonts w:ascii="宋体" w:hAnsi="宋体"/>
          <w:b/>
          <w:sz w:val="28"/>
          <w:szCs w:val="28"/>
          <w:u w:val="double"/>
        </w:rPr>
      </w:pPr>
      <w:r>
        <w:rPr>
          <w:rFonts w:ascii="宋体" w:hAnsi="宋体" w:hint="eastAsia"/>
          <w:b/>
          <w:sz w:val="28"/>
          <w:szCs w:val="28"/>
          <w:u w:val="double"/>
        </w:rPr>
        <w:t>（注：各供应商单独备足空白“二轮报价表”并加盖单位公章，用于第二次报价时填写）。</w:t>
      </w:r>
    </w:p>
    <w:sectPr w:rsidR="00B95AA5">
      <w:headerReference w:type="even" r:id="rId12"/>
      <w:headerReference w:type="default" r:id="rId13"/>
      <w:footerReference w:type="even" r:id="rId14"/>
      <w:footerReference w:type="default" r:id="rId15"/>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42" w:rsidRDefault="00094342">
      <w:r>
        <w:separator/>
      </w:r>
    </w:p>
  </w:endnote>
  <w:endnote w:type="continuationSeparator" w:id="0">
    <w:p w:rsidR="00094342" w:rsidRDefault="0009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6C6FD8">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95AA5" w:rsidRDefault="006C6FD8">
                          <w:pPr>
                            <w:pStyle w:val="ac"/>
                          </w:pPr>
                          <w:r>
                            <w:t xml:space="preserve">— </w:t>
                          </w:r>
                          <w:r>
                            <w:fldChar w:fldCharType="begin"/>
                          </w:r>
                          <w:r>
                            <w:instrText xml:space="preserve"> PAGE  \* MERGEFORMAT </w:instrText>
                          </w:r>
                          <w:r>
                            <w:fldChar w:fldCharType="separate"/>
                          </w:r>
                          <w:r w:rsidR="002975CC">
                            <w:rPr>
                              <w:noProof/>
                            </w:rPr>
                            <w:t>7</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92oGluAEAAE4DAAAOAAAAAAAAAAAAAAAAAC4CAABkcnMvZTJvRG9jLnht&#10;bFBLAQItABQABgAIAAAAIQAMSvDu1gAAAAUBAAAPAAAAAAAAAAAAAAAAABIEAABkcnMvZG93bnJl&#10;di54bWxQSwUGAAAAAAQABADzAAAAFQUAAAAA&#10;" filled="f" stroked="f">
              <v:textbox style="mso-fit-shape-to-text:t" inset="0,0,0,0">
                <w:txbxContent>
                  <w:p w:rsidR="00B95AA5" w:rsidRDefault="006C6FD8">
                    <w:pPr>
                      <w:pStyle w:val="ac"/>
                    </w:pPr>
                    <w:r>
                      <w:t xml:space="preserve">— </w:t>
                    </w:r>
                    <w:r>
                      <w:fldChar w:fldCharType="begin"/>
                    </w:r>
                    <w:r>
                      <w:instrText xml:space="preserve"> PAGE  \* MERGEFORMAT </w:instrText>
                    </w:r>
                    <w:r>
                      <w:fldChar w:fldCharType="separate"/>
                    </w:r>
                    <w:r w:rsidR="002975CC">
                      <w:rPr>
                        <w:noProof/>
                      </w:rPr>
                      <w:t>7</w:t>
                    </w:r>
                    <w:r>
                      <w:fldChar w:fldCharType="end"/>
                    </w:r>
                    <w:r>
                      <w:t xml:space="preserve"> —</w:t>
                    </w:r>
                  </w:p>
                </w:txbxContent>
              </v:textbox>
              <w10:wrap anchorx="margin"/>
            </v:shape>
          </w:pict>
        </mc:Fallback>
      </mc:AlternateContent>
    </w:r>
  </w:p>
  <w:p w:rsidR="00B95AA5" w:rsidRDefault="00B95AA5">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6C6FD8">
    <w:pPr>
      <w:spacing w:line="220" w:lineRule="auto"/>
      <w:ind w:left="3323"/>
      <w:rPr>
        <w:rFonts w:ascii="宋体" w:hAnsi="宋体" w:cs="宋体"/>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95AA5" w:rsidRDefault="006C6FD8">
                          <w:pPr>
                            <w:pStyle w:val="ac"/>
                          </w:pPr>
                          <w:r>
                            <w:t xml:space="preserve">— </w:t>
                          </w:r>
                          <w:r>
                            <w:fldChar w:fldCharType="begin"/>
                          </w:r>
                          <w:r>
                            <w:instrText xml:space="preserve"> PAGE  \* MERGEFORMAT </w:instrText>
                          </w:r>
                          <w:r>
                            <w:fldChar w:fldCharType="separate"/>
                          </w:r>
                          <w:r w:rsidR="002975CC">
                            <w:rPr>
                              <w:noProof/>
                            </w:rPr>
                            <w:t>21</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d5zw+6AQAAVQMAAA4AAAAAAAAAAAAAAAAALgIAAGRycy9lMm9Eb2Mu&#10;eG1sUEsBAi0AFAAGAAgAAAAhAAxK8O7WAAAABQEAAA8AAAAAAAAAAAAAAAAAFAQAAGRycy9kb3du&#10;cmV2LnhtbFBLBQYAAAAABAAEAPMAAAAXBQAAAAA=&#10;" filled="f" stroked="f">
              <v:textbox style="mso-fit-shape-to-text:t" inset="0,0,0,0">
                <w:txbxContent>
                  <w:p w:rsidR="00B95AA5" w:rsidRDefault="006C6FD8">
                    <w:pPr>
                      <w:pStyle w:val="ac"/>
                    </w:pPr>
                    <w:r>
                      <w:t xml:space="preserve">— </w:t>
                    </w:r>
                    <w:r>
                      <w:fldChar w:fldCharType="begin"/>
                    </w:r>
                    <w:r>
                      <w:instrText xml:space="preserve"> PAGE  \* MERGEFORMAT </w:instrText>
                    </w:r>
                    <w:r>
                      <w:fldChar w:fldCharType="separate"/>
                    </w:r>
                    <w:r w:rsidR="002975CC">
                      <w:rPr>
                        <w:noProof/>
                      </w:rPr>
                      <w:t>21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6C6FD8">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95AA5" w:rsidRDefault="00B95AA5">
    <w:pPr>
      <w:pStyle w:val="ac"/>
    </w:pPr>
  </w:p>
  <w:p w:rsidR="00B95AA5" w:rsidRDefault="00B95A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6C6FD8">
    <w:pPr>
      <w:pStyle w:val="ac"/>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95AA5" w:rsidRDefault="006C6FD8">
                          <w:pPr>
                            <w:pStyle w:val="ac"/>
                          </w:pPr>
                          <w:r>
                            <w:t>第</w:t>
                          </w:r>
                          <w:r>
                            <w:t xml:space="preserve"> </w:t>
                          </w:r>
                          <w:r>
                            <w:fldChar w:fldCharType="begin"/>
                          </w:r>
                          <w:r>
                            <w:instrText xml:space="preserve"> PAGE  \* MERGEFORMAT </w:instrText>
                          </w:r>
                          <w:r>
                            <w:fldChar w:fldCharType="separate"/>
                          </w:r>
                          <w:r w:rsidR="002975CC">
                            <w:rPr>
                              <w:noProof/>
                            </w:rPr>
                            <w:t>39</w:t>
                          </w:r>
                          <w:r>
                            <w:fldChar w:fldCharType="end"/>
                          </w:r>
                          <w:r>
                            <w:t xml:space="preserve"> </w:t>
                          </w:r>
                          <w:r>
                            <w:t>页</w:t>
                          </w:r>
                          <w:r>
                            <w:t xml:space="preserve"> </w:t>
                          </w:r>
                          <w:r>
                            <w:t>共</w:t>
                          </w:r>
                          <w:r>
                            <w:t xml:space="preserve"> </w:t>
                          </w:r>
                          <w:fldSimple w:instr=" NUMPAGES  \* MERGEFORMAT ">
                            <w:r w:rsidR="002975CC">
                              <w:rPr>
                                <w:noProof/>
                              </w:rPr>
                              <w:t>39</w:t>
                            </w:r>
                          </w:fldSimple>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Ifwqvq6AQAAVQMAAA4AAAAAAAAAAAAAAAAALgIAAGRycy9lMm9Eb2Mu&#10;eG1sUEsBAi0AFAAGAAgAAAAhAAxK8O7WAAAABQEAAA8AAAAAAAAAAAAAAAAAFAQAAGRycy9kb3du&#10;cmV2LnhtbFBLBQYAAAAABAAEAPMAAAAXBQAAAAA=&#10;" filled="f" stroked="f">
              <v:textbox style="mso-fit-shape-to-text:t" inset="0,0,0,0">
                <w:txbxContent>
                  <w:p w:rsidR="00B95AA5" w:rsidRDefault="006C6FD8">
                    <w:pPr>
                      <w:pStyle w:val="ac"/>
                    </w:pPr>
                    <w:r>
                      <w:t>第</w:t>
                    </w:r>
                    <w:r>
                      <w:t xml:space="preserve"> </w:t>
                    </w:r>
                    <w:r>
                      <w:fldChar w:fldCharType="begin"/>
                    </w:r>
                    <w:r>
                      <w:instrText xml:space="preserve"> PAGE  \* MERGEFORMAT </w:instrText>
                    </w:r>
                    <w:r>
                      <w:fldChar w:fldCharType="separate"/>
                    </w:r>
                    <w:r w:rsidR="002975CC">
                      <w:rPr>
                        <w:noProof/>
                      </w:rPr>
                      <w:t>39</w:t>
                    </w:r>
                    <w:r>
                      <w:fldChar w:fldCharType="end"/>
                    </w:r>
                    <w:r>
                      <w:t xml:space="preserve"> </w:t>
                    </w:r>
                    <w:r>
                      <w:t>页</w:t>
                    </w:r>
                    <w:r>
                      <w:t xml:space="preserve"> </w:t>
                    </w:r>
                    <w:r>
                      <w:t>共</w:t>
                    </w:r>
                    <w:r>
                      <w:t xml:space="preserve"> </w:t>
                    </w:r>
                    <w:fldSimple w:instr=" NUMPAGES  \* MERGEFORMAT ">
                      <w:r w:rsidR="002975CC">
                        <w:rPr>
                          <w:noProof/>
                        </w:rPr>
                        <w:t>39</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42" w:rsidRDefault="00094342">
      <w:r>
        <w:separator/>
      </w:r>
    </w:p>
  </w:footnote>
  <w:footnote w:type="continuationSeparator" w:id="0">
    <w:p w:rsidR="00094342" w:rsidRDefault="00094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B95A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6C6FD8">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95AA5" w:rsidRDefault="00B95AA5">
    <w:pPr>
      <w:pStyle w:val="ae"/>
      <w:ind w:right="360"/>
    </w:pPr>
  </w:p>
  <w:p w:rsidR="00B95AA5" w:rsidRDefault="00B95A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A5" w:rsidRDefault="00B95AA5">
    <w:pPr>
      <w:pStyle w:val="ae"/>
      <w:pBdr>
        <w:bottom w:val="single" w:sz="6" w:space="0" w:color="auto"/>
      </w:pBdr>
      <w:tabs>
        <w:tab w:val="clear" w:pos="4153"/>
        <w:tab w:val="clear" w:pos="8306"/>
        <w:tab w:val="left" w:pos="8460"/>
        <w:tab w:val="left" w:pos="9180"/>
      </w:tabs>
      <w:ind w:right="360"/>
    </w:pPr>
  </w:p>
  <w:p w:rsidR="00B95AA5" w:rsidRDefault="00B95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 w:val="000120AC"/>
    <w:rsid w:val="000145D1"/>
    <w:rsid w:val="00015C71"/>
    <w:rsid w:val="00021381"/>
    <w:rsid w:val="000271A7"/>
    <w:rsid w:val="0003714D"/>
    <w:rsid w:val="00042454"/>
    <w:rsid w:val="00043722"/>
    <w:rsid w:val="00053B80"/>
    <w:rsid w:val="00053F56"/>
    <w:rsid w:val="00057B34"/>
    <w:rsid w:val="0006429A"/>
    <w:rsid w:val="00066BCF"/>
    <w:rsid w:val="0007068B"/>
    <w:rsid w:val="0007438F"/>
    <w:rsid w:val="00076725"/>
    <w:rsid w:val="000827AB"/>
    <w:rsid w:val="00083A3D"/>
    <w:rsid w:val="00085013"/>
    <w:rsid w:val="0008734A"/>
    <w:rsid w:val="00091912"/>
    <w:rsid w:val="00092365"/>
    <w:rsid w:val="00094342"/>
    <w:rsid w:val="00095459"/>
    <w:rsid w:val="000A18AA"/>
    <w:rsid w:val="000A3D75"/>
    <w:rsid w:val="000B2D18"/>
    <w:rsid w:val="000C2D0B"/>
    <w:rsid w:val="000D0563"/>
    <w:rsid w:val="000D72BD"/>
    <w:rsid w:val="000E215B"/>
    <w:rsid w:val="000E29A9"/>
    <w:rsid w:val="000F6DD6"/>
    <w:rsid w:val="0010048A"/>
    <w:rsid w:val="00102BDC"/>
    <w:rsid w:val="00111AA2"/>
    <w:rsid w:val="00117449"/>
    <w:rsid w:val="00117F05"/>
    <w:rsid w:val="001252D5"/>
    <w:rsid w:val="001260B2"/>
    <w:rsid w:val="00131025"/>
    <w:rsid w:val="00135355"/>
    <w:rsid w:val="00143144"/>
    <w:rsid w:val="00146CF7"/>
    <w:rsid w:val="00146D70"/>
    <w:rsid w:val="00156254"/>
    <w:rsid w:val="0015685D"/>
    <w:rsid w:val="00163365"/>
    <w:rsid w:val="001645FB"/>
    <w:rsid w:val="001723C8"/>
    <w:rsid w:val="001903C6"/>
    <w:rsid w:val="001978C3"/>
    <w:rsid w:val="001A3254"/>
    <w:rsid w:val="001A3EDE"/>
    <w:rsid w:val="001B57E1"/>
    <w:rsid w:val="001C33C2"/>
    <w:rsid w:val="001C47BA"/>
    <w:rsid w:val="001C6B89"/>
    <w:rsid w:val="001D11A6"/>
    <w:rsid w:val="001E0B52"/>
    <w:rsid w:val="001E4C90"/>
    <w:rsid w:val="001E7FF5"/>
    <w:rsid w:val="001F0965"/>
    <w:rsid w:val="00201018"/>
    <w:rsid w:val="00205D28"/>
    <w:rsid w:val="00206019"/>
    <w:rsid w:val="00207A3B"/>
    <w:rsid w:val="0021447E"/>
    <w:rsid w:val="002175D2"/>
    <w:rsid w:val="0022185C"/>
    <w:rsid w:val="00222133"/>
    <w:rsid w:val="00223807"/>
    <w:rsid w:val="002255B5"/>
    <w:rsid w:val="00230806"/>
    <w:rsid w:val="00230AFD"/>
    <w:rsid w:val="00232B23"/>
    <w:rsid w:val="002373E0"/>
    <w:rsid w:val="00237B8A"/>
    <w:rsid w:val="0024002C"/>
    <w:rsid w:val="0025163C"/>
    <w:rsid w:val="002533A4"/>
    <w:rsid w:val="0025494F"/>
    <w:rsid w:val="0026240C"/>
    <w:rsid w:val="00263925"/>
    <w:rsid w:val="002656AE"/>
    <w:rsid w:val="00281CBF"/>
    <w:rsid w:val="002908AE"/>
    <w:rsid w:val="00295D2C"/>
    <w:rsid w:val="002975CC"/>
    <w:rsid w:val="002A2A22"/>
    <w:rsid w:val="002A5B98"/>
    <w:rsid w:val="002B51D9"/>
    <w:rsid w:val="002C3E11"/>
    <w:rsid w:val="002D508E"/>
    <w:rsid w:val="002D53B9"/>
    <w:rsid w:val="002D677B"/>
    <w:rsid w:val="002E2784"/>
    <w:rsid w:val="002E54B3"/>
    <w:rsid w:val="002F3688"/>
    <w:rsid w:val="002F5374"/>
    <w:rsid w:val="002F5CAB"/>
    <w:rsid w:val="003026D0"/>
    <w:rsid w:val="00314F50"/>
    <w:rsid w:val="00320EF6"/>
    <w:rsid w:val="003249CB"/>
    <w:rsid w:val="00330C73"/>
    <w:rsid w:val="003342EF"/>
    <w:rsid w:val="00337DCA"/>
    <w:rsid w:val="00341CB0"/>
    <w:rsid w:val="003452C5"/>
    <w:rsid w:val="003453B4"/>
    <w:rsid w:val="00350E5F"/>
    <w:rsid w:val="00356B67"/>
    <w:rsid w:val="00370F26"/>
    <w:rsid w:val="0037203D"/>
    <w:rsid w:val="003808D6"/>
    <w:rsid w:val="00385D3E"/>
    <w:rsid w:val="003940B0"/>
    <w:rsid w:val="003A03AB"/>
    <w:rsid w:val="003A7B3C"/>
    <w:rsid w:val="003D3F45"/>
    <w:rsid w:val="003E08CA"/>
    <w:rsid w:val="003E0B3C"/>
    <w:rsid w:val="003E7C3B"/>
    <w:rsid w:val="00406CC8"/>
    <w:rsid w:val="00410AD8"/>
    <w:rsid w:val="00413100"/>
    <w:rsid w:val="00416A91"/>
    <w:rsid w:val="00421638"/>
    <w:rsid w:val="00424DA5"/>
    <w:rsid w:val="00425C52"/>
    <w:rsid w:val="004413B4"/>
    <w:rsid w:val="00445565"/>
    <w:rsid w:val="00452AFF"/>
    <w:rsid w:val="00453F7D"/>
    <w:rsid w:val="00455358"/>
    <w:rsid w:val="004630A4"/>
    <w:rsid w:val="00467EB1"/>
    <w:rsid w:val="004764AE"/>
    <w:rsid w:val="00480966"/>
    <w:rsid w:val="00492B88"/>
    <w:rsid w:val="004A2059"/>
    <w:rsid w:val="004A2AC5"/>
    <w:rsid w:val="004A45A4"/>
    <w:rsid w:val="004B465B"/>
    <w:rsid w:val="004C64FF"/>
    <w:rsid w:val="004D3419"/>
    <w:rsid w:val="004D476A"/>
    <w:rsid w:val="004D5F5D"/>
    <w:rsid w:val="004E602E"/>
    <w:rsid w:val="004E645A"/>
    <w:rsid w:val="004F279A"/>
    <w:rsid w:val="00502D0E"/>
    <w:rsid w:val="0050472D"/>
    <w:rsid w:val="00507E00"/>
    <w:rsid w:val="005236AE"/>
    <w:rsid w:val="00524A87"/>
    <w:rsid w:val="00526298"/>
    <w:rsid w:val="00533AAE"/>
    <w:rsid w:val="00534D11"/>
    <w:rsid w:val="005518D1"/>
    <w:rsid w:val="00554CE3"/>
    <w:rsid w:val="005710D8"/>
    <w:rsid w:val="00577FD8"/>
    <w:rsid w:val="005A03E4"/>
    <w:rsid w:val="005B04B8"/>
    <w:rsid w:val="005E2E26"/>
    <w:rsid w:val="005E38A4"/>
    <w:rsid w:val="005E56CC"/>
    <w:rsid w:val="005E754A"/>
    <w:rsid w:val="00611B75"/>
    <w:rsid w:val="00611C30"/>
    <w:rsid w:val="006452F9"/>
    <w:rsid w:val="00650C07"/>
    <w:rsid w:val="00654D2C"/>
    <w:rsid w:val="00657CC3"/>
    <w:rsid w:val="00657DD3"/>
    <w:rsid w:val="00661562"/>
    <w:rsid w:val="00665923"/>
    <w:rsid w:val="006812AD"/>
    <w:rsid w:val="00682117"/>
    <w:rsid w:val="0068795B"/>
    <w:rsid w:val="006913EC"/>
    <w:rsid w:val="00695280"/>
    <w:rsid w:val="006A267F"/>
    <w:rsid w:val="006A3737"/>
    <w:rsid w:val="006A3BE6"/>
    <w:rsid w:val="006B21E7"/>
    <w:rsid w:val="006C20B2"/>
    <w:rsid w:val="006C5F18"/>
    <w:rsid w:val="006C6FD8"/>
    <w:rsid w:val="006D3DB9"/>
    <w:rsid w:val="006F01D1"/>
    <w:rsid w:val="006F189A"/>
    <w:rsid w:val="006F3D3E"/>
    <w:rsid w:val="006F49EE"/>
    <w:rsid w:val="007015AF"/>
    <w:rsid w:val="00703A7D"/>
    <w:rsid w:val="007045A4"/>
    <w:rsid w:val="0071428A"/>
    <w:rsid w:val="00715AE4"/>
    <w:rsid w:val="00722387"/>
    <w:rsid w:val="00722A18"/>
    <w:rsid w:val="00724B22"/>
    <w:rsid w:val="0072510C"/>
    <w:rsid w:val="0073070C"/>
    <w:rsid w:val="0073207C"/>
    <w:rsid w:val="00736B26"/>
    <w:rsid w:val="007434E5"/>
    <w:rsid w:val="007550DC"/>
    <w:rsid w:val="0076552B"/>
    <w:rsid w:val="00766A44"/>
    <w:rsid w:val="00767BB2"/>
    <w:rsid w:val="00772875"/>
    <w:rsid w:val="00777046"/>
    <w:rsid w:val="00784363"/>
    <w:rsid w:val="0078488E"/>
    <w:rsid w:val="00785200"/>
    <w:rsid w:val="00790BD6"/>
    <w:rsid w:val="0079235B"/>
    <w:rsid w:val="00792F05"/>
    <w:rsid w:val="00794044"/>
    <w:rsid w:val="007A4EEE"/>
    <w:rsid w:val="007B00FB"/>
    <w:rsid w:val="007C0358"/>
    <w:rsid w:val="007D61CB"/>
    <w:rsid w:val="007D687B"/>
    <w:rsid w:val="007E0A3E"/>
    <w:rsid w:val="007E5141"/>
    <w:rsid w:val="007E6448"/>
    <w:rsid w:val="007F2C26"/>
    <w:rsid w:val="007F3323"/>
    <w:rsid w:val="007F72E0"/>
    <w:rsid w:val="00802679"/>
    <w:rsid w:val="008044FC"/>
    <w:rsid w:val="00806995"/>
    <w:rsid w:val="00810784"/>
    <w:rsid w:val="00811A24"/>
    <w:rsid w:val="00821EE8"/>
    <w:rsid w:val="008305F3"/>
    <w:rsid w:val="00834954"/>
    <w:rsid w:val="008359CF"/>
    <w:rsid w:val="00836240"/>
    <w:rsid w:val="008448CD"/>
    <w:rsid w:val="00853E7B"/>
    <w:rsid w:val="00853FE0"/>
    <w:rsid w:val="00862E30"/>
    <w:rsid w:val="0086536B"/>
    <w:rsid w:val="00884B51"/>
    <w:rsid w:val="0089296C"/>
    <w:rsid w:val="00894BF8"/>
    <w:rsid w:val="008A6BB8"/>
    <w:rsid w:val="008A6D3D"/>
    <w:rsid w:val="008B0E3B"/>
    <w:rsid w:val="008C0ED2"/>
    <w:rsid w:val="008D216E"/>
    <w:rsid w:val="008D283D"/>
    <w:rsid w:val="008E0D41"/>
    <w:rsid w:val="008F10B5"/>
    <w:rsid w:val="008F64C6"/>
    <w:rsid w:val="00911B43"/>
    <w:rsid w:val="00921AF5"/>
    <w:rsid w:val="00922A63"/>
    <w:rsid w:val="00925990"/>
    <w:rsid w:val="00940C0D"/>
    <w:rsid w:val="00942328"/>
    <w:rsid w:val="0094320A"/>
    <w:rsid w:val="00945F99"/>
    <w:rsid w:val="009628D2"/>
    <w:rsid w:val="0096338E"/>
    <w:rsid w:val="00964C0F"/>
    <w:rsid w:val="0096629D"/>
    <w:rsid w:val="009739FD"/>
    <w:rsid w:val="00974A8A"/>
    <w:rsid w:val="0097577C"/>
    <w:rsid w:val="00980525"/>
    <w:rsid w:val="00984340"/>
    <w:rsid w:val="00984F30"/>
    <w:rsid w:val="00993400"/>
    <w:rsid w:val="009A1689"/>
    <w:rsid w:val="009B41C9"/>
    <w:rsid w:val="009B5EF1"/>
    <w:rsid w:val="009D0332"/>
    <w:rsid w:val="009D63E4"/>
    <w:rsid w:val="009E0E65"/>
    <w:rsid w:val="009F0C7E"/>
    <w:rsid w:val="009F7E52"/>
    <w:rsid w:val="00A03131"/>
    <w:rsid w:val="00A051CF"/>
    <w:rsid w:val="00A0665A"/>
    <w:rsid w:val="00A1005A"/>
    <w:rsid w:val="00A12524"/>
    <w:rsid w:val="00A12BB3"/>
    <w:rsid w:val="00A12E92"/>
    <w:rsid w:val="00A14F6A"/>
    <w:rsid w:val="00A17EB8"/>
    <w:rsid w:val="00A21C9C"/>
    <w:rsid w:val="00A21F00"/>
    <w:rsid w:val="00A2462A"/>
    <w:rsid w:val="00A27C2C"/>
    <w:rsid w:val="00A30150"/>
    <w:rsid w:val="00A301BA"/>
    <w:rsid w:val="00A3443C"/>
    <w:rsid w:val="00A509A9"/>
    <w:rsid w:val="00A5114C"/>
    <w:rsid w:val="00A52EA8"/>
    <w:rsid w:val="00A53FD7"/>
    <w:rsid w:val="00A612D2"/>
    <w:rsid w:val="00A7302C"/>
    <w:rsid w:val="00A74097"/>
    <w:rsid w:val="00A74B1B"/>
    <w:rsid w:val="00A74C0B"/>
    <w:rsid w:val="00A76F53"/>
    <w:rsid w:val="00A85BA0"/>
    <w:rsid w:val="00A9368C"/>
    <w:rsid w:val="00A95431"/>
    <w:rsid w:val="00A95755"/>
    <w:rsid w:val="00A957C6"/>
    <w:rsid w:val="00A96641"/>
    <w:rsid w:val="00A966A5"/>
    <w:rsid w:val="00AA5057"/>
    <w:rsid w:val="00AB0A09"/>
    <w:rsid w:val="00AB51D7"/>
    <w:rsid w:val="00AC019B"/>
    <w:rsid w:val="00AC0A92"/>
    <w:rsid w:val="00AC4741"/>
    <w:rsid w:val="00AD100F"/>
    <w:rsid w:val="00AD5678"/>
    <w:rsid w:val="00AF05B7"/>
    <w:rsid w:val="00AF650E"/>
    <w:rsid w:val="00AF658C"/>
    <w:rsid w:val="00B00630"/>
    <w:rsid w:val="00B06978"/>
    <w:rsid w:val="00B07672"/>
    <w:rsid w:val="00B17661"/>
    <w:rsid w:val="00B20A68"/>
    <w:rsid w:val="00B21075"/>
    <w:rsid w:val="00B251F8"/>
    <w:rsid w:val="00B25710"/>
    <w:rsid w:val="00B25BFA"/>
    <w:rsid w:val="00B27CFD"/>
    <w:rsid w:val="00B4401B"/>
    <w:rsid w:val="00B4726F"/>
    <w:rsid w:val="00B55525"/>
    <w:rsid w:val="00B57818"/>
    <w:rsid w:val="00B578EB"/>
    <w:rsid w:val="00B7616C"/>
    <w:rsid w:val="00B80346"/>
    <w:rsid w:val="00B952AD"/>
    <w:rsid w:val="00B95AA5"/>
    <w:rsid w:val="00BA10A8"/>
    <w:rsid w:val="00BA136D"/>
    <w:rsid w:val="00BA3764"/>
    <w:rsid w:val="00BA7318"/>
    <w:rsid w:val="00BB63DF"/>
    <w:rsid w:val="00BB7605"/>
    <w:rsid w:val="00BC2739"/>
    <w:rsid w:val="00BC5045"/>
    <w:rsid w:val="00BC7B9F"/>
    <w:rsid w:val="00BE05C2"/>
    <w:rsid w:val="00BF362F"/>
    <w:rsid w:val="00BF73C9"/>
    <w:rsid w:val="00C0313E"/>
    <w:rsid w:val="00C228F5"/>
    <w:rsid w:val="00C24A13"/>
    <w:rsid w:val="00C30F60"/>
    <w:rsid w:val="00C35B5F"/>
    <w:rsid w:val="00C373A4"/>
    <w:rsid w:val="00C4377A"/>
    <w:rsid w:val="00C478D8"/>
    <w:rsid w:val="00C5087F"/>
    <w:rsid w:val="00C53F1F"/>
    <w:rsid w:val="00C56F48"/>
    <w:rsid w:val="00C61DA1"/>
    <w:rsid w:val="00C6343E"/>
    <w:rsid w:val="00C70991"/>
    <w:rsid w:val="00C71EC0"/>
    <w:rsid w:val="00C72D9C"/>
    <w:rsid w:val="00C734AB"/>
    <w:rsid w:val="00C7657F"/>
    <w:rsid w:val="00C84AAC"/>
    <w:rsid w:val="00C858C8"/>
    <w:rsid w:val="00C97CD9"/>
    <w:rsid w:val="00CA32AE"/>
    <w:rsid w:val="00CA60CE"/>
    <w:rsid w:val="00CA6C51"/>
    <w:rsid w:val="00CB214D"/>
    <w:rsid w:val="00CB2C6A"/>
    <w:rsid w:val="00CB2CE0"/>
    <w:rsid w:val="00CC134E"/>
    <w:rsid w:val="00CC2ECA"/>
    <w:rsid w:val="00CC6CA0"/>
    <w:rsid w:val="00CC73AD"/>
    <w:rsid w:val="00CD33B6"/>
    <w:rsid w:val="00CD46A4"/>
    <w:rsid w:val="00CE1386"/>
    <w:rsid w:val="00CE28E9"/>
    <w:rsid w:val="00CE32F1"/>
    <w:rsid w:val="00CE3BB4"/>
    <w:rsid w:val="00CF10C1"/>
    <w:rsid w:val="00CF3172"/>
    <w:rsid w:val="00CF3743"/>
    <w:rsid w:val="00D00BC2"/>
    <w:rsid w:val="00D027C9"/>
    <w:rsid w:val="00D13AEE"/>
    <w:rsid w:val="00D16453"/>
    <w:rsid w:val="00D175FB"/>
    <w:rsid w:val="00D22EAD"/>
    <w:rsid w:val="00D2401D"/>
    <w:rsid w:val="00D304DD"/>
    <w:rsid w:val="00D33ECF"/>
    <w:rsid w:val="00D3636A"/>
    <w:rsid w:val="00D429C1"/>
    <w:rsid w:val="00D43469"/>
    <w:rsid w:val="00D447B5"/>
    <w:rsid w:val="00D45555"/>
    <w:rsid w:val="00D6083A"/>
    <w:rsid w:val="00D72444"/>
    <w:rsid w:val="00D7760E"/>
    <w:rsid w:val="00DA1E4E"/>
    <w:rsid w:val="00DA2C77"/>
    <w:rsid w:val="00DA4630"/>
    <w:rsid w:val="00DA578E"/>
    <w:rsid w:val="00DC1314"/>
    <w:rsid w:val="00DC2257"/>
    <w:rsid w:val="00DC653F"/>
    <w:rsid w:val="00DD1C69"/>
    <w:rsid w:val="00DD2C6C"/>
    <w:rsid w:val="00DE18CD"/>
    <w:rsid w:val="00DE4FBC"/>
    <w:rsid w:val="00DF5D41"/>
    <w:rsid w:val="00DF7498"/>
    <w:rsid w:val="00DF7DF4"/>
    <w:rsid w:val="00E07C9A"/>
    <w:rsid w:val="00E119E3"/>
    <w:rsid w:val="00E1549C"/>
    <w:rsid w:val="00E15875"/>
    <w:rsid w:val="00E1799D"/>
    <w:rsid w:val="00E20914"/>
    <w:rsid w:val="00E231B2"/>
    <w:rsid w:val="00E55D55"/>
    <w:rsid w:val="00E60C31"/>
    <w:rsid w:val="00E617E1"/>
    <w:rsid w:val="00E75CAA"/>
    <w:rsid w:val="00E848B5"/>
    <w:rsid w:val="00E912B4"/>
    <w:rsid w:val="00E96FCD"/>
    <w:rsid w:val="00EA3497"/>
    <w:rsid w:val="00EA5A8B"/>
    <w:rsid w:val="00EB3BD8"/>
    <w:rsid w:val="00ED4EC0"/>
    <w:rsid w:val="00EE11E5"/>
    <w:rsid w:val="00EE4358"/>
    <w:rsid w:val="00EE5630"/>
    <w:rsid w:val="00EE57D9"/>
    <w:rsid w:val="00EF2195"/>
    <w:rsid w:val="00EF3C5F"/>
    <w:rsid w:val="00EF7EDA"/>
    <w:rsid w:val="00F04FD2"/>
    <w:rsid w:val="00F05944"/>
    <w:rsid w:val="00F05A0C"/>
    <w:rsid w:val="00F05A49"/>
    <w:rsid w:val="00F12869"/>
    <w:rsid w:val="00F1594F"/>
    <w:rsid w:val="00F22829"/>
    <w:rsid w:val="00F31F25"/>
    <w:rsid w:val="00F35D45"/>
    <w:rsid w:val="00F40445"/>
    <w:rsid w:val="00F43B03"/>
    <w:rsid w:val="00F464A7"/>
    <w:rsid w:val="00F564DA"/>
    <w:rsid w:val="00F64830"/>
    <w:rsid w:val="00F74BC0"/>
    <w:rsid w:val="00F760C0"/>
    <w:rsid w:val="00F76D41"/>
    <w:rsid w:val="00F77814"/>
    <w:rsid w:val="00F833A2"/>
    <w:rsid w:val="00F91C4B"/>
    <w:rsid w:val="00F927C2"/>
    <w:rsid w:val="00FA1EEE"/>
    <w:rsid w:val="00FA35DA"/>
    <w:rsid w:val="00FA5230"/>
    <w:rsid w:val="00FB29F0"/>
    <w:rsid w:val="00FB7E52"/>
    <w:rsid w:val="00FC1D08"/>
    <w:rsid w:val="00FC79F6"/>
    <w:rsid w:val="00FE4186"/>
    <w:rsid w:val="00FE5EB5"/>
    <w:rsid w:val="00FF1C7C"/>
    <w:rsid w:val="017E1B19"/>
    <w:rsid w:val="01CA3F1A"/>
    <w:rsid w:val="01ED3B47"/>
    <w:rsid w:val="03062E20"/>
    <w:rsid w:val="033755DF"/>
    <w:rsid w:val="0385459C"/>
    <w:rsid w:val="03863E70"/>
    <w:rsid w:val="03B22505"/>
    <w:rsid w:val="03E56DE9"/>
    <w:rsid w:val="04067181"/>
    <w:rsid w:val="04103CCA"/>
    <w:rsid w:val="04133956"/>
    <w:rsid w:val="04D308B2"/>
    <w:rsid w:val="04E13A54"/>
    <w:rsid w:val="04EE7346"/>
    <w:rsid w:val="05045387"/>
    <w:rsid w:val="05104E6D"/>
    <w:rsid w:val="05ED76CD"/>
    <w:rsid w:val="05F41565"/>
    <w:rsid w:val="06262FF6"/>
    <w:rsid w:val="065B7F9D"/>
    <w:rsid w:val="07267565"/>
    <w:rsid w:val="075A03F3"/>
    <w:rsid w:val="078C18B4"/>
    <w:rsid w:val="07A20F5E"/>
    <w:rsid w:val="080B49C0"/>
    <w:rsid w:val="08531B86"/>
    <w:rsid w:val="0861256E"/>
    <w:rsid w:val="094B5940"/>
    <w:rsid w:val="095F7F4C"/>
    <w:rsid w:val="0972111F"/>
    <w:rsid w:val="09A60123"/>
    <w:rsid w:val="09AE75F4"/>
    <w:rsid w:val="09B95F2A"/>
    <w:rsid w:val="0A0C7574"/>
    <w:rsid w:val="0A424E4D"/>
    <w:rsid w:val="0AC27E84"/>
    <w:rsid w:val="0AF82AC1"/>
    <w:rsid w:val="0B66533A"/>
    <w:rsid w:val="0B84414D"/>
    <w:rsid w:val="0BD46BAD"/>
    <w:rsid w:val="0BE120B2"/>
    <w:rsid w:val="0C344DB1"/>
    <w:rsid w:val="0CEC43CA"/>
    <w:rsid w:val="0D50431A"/>
    <w:rsid w:val="0DF624E0"/>
    <w:rsid w:val="0E346850"/>
    <w:rsid w:val="0E404088"/>
    <w:rsid w:val="0E7B6CC7"/>
    <w:rsid w:val="0EA113FA"/>
    <w:rsid w:val="0EC71E62"/>
    <w:rsid w:val="0ECA11CC"/>
    <w:rsid w:val="0F087E2F"/>
    <w:rsid w:val="0F390E8E"/>
    <w:rsid w:val="0F543075"/>
    <w:rsid w:val="0F8F57EF"/>
    <w:rsid w:val="0FC465FA"/>
    <w:rsid w:val="0FF97625"/>
    <w:rsid w:val="1018304A"/>
    <w:rsid w:val="106D43EE"/>
    <w:rsid w:val="110475FD"/>
    <w:rsid w:val="119066D9"/>
    <w:rsid w:val="11A335B5"/>
    <w:rsid w:val="11B92486"/>
    <w:rsid w:val="1219428E"/>
    <w:rsid w:val="126A1522"/>
    <w:rsid w:val="12C02EFB"/>
    <w:rsid w:val="13490C7D"/>
    <w:rsid w:val="135C3D02"/>
    <w:rsid w:val="13D52CCE"/>
    <w:rsid w:val="13DA7FEC"/>
    <w:rsid w:val="13FB45D6"/>
    <w:rsid w:val="14E27C21"/>
    <w:rsid w:val="153B2049"/>
    <w:rsid w:val="15614DA8"/>
    <w:rsid w:val="15AD79BC"/>
    <w:rsid w:val="15BE6BF9"/>
    <w:rsid w:val="15C745A0"/>
    <w:rsid w:val="16066864"/>
    <w:rsid w:val="16991EF7"/>
    <w:rsid w:val="16AC0016"/>
    <w:rsid w:val="173850A7"/>
    <w:rsid w:val="174C0AC9"/>
    <w:rsid w:val="177B4CDC"/>
    <w:rsid w:val="17BA7FA6"/>
    <w:rsid w:val="182C3BAE"/>
    <w:rsid w:val="18344781"/>
    <w:rsid w:val="18FD74C3"/>
    <w:rsid w:val="192B2CC7"/>
    <w:rsid w:val="19807C4C"/>
    <w:rsid w:val="198B1495"/>
    <w:rsid w:val="19AD7F51"/>
    <w:rsid w:val="19FE6792"/>
    <w:rsid w:val="1A6C248D"/>
    <w:rsid w:val="1A907657"/>
    <w:rsid w:val="1AA41354"/>
    <w:rsid w:val="1ADF413A"/>
    <w:rsid w:val="1AF45622"/>
    <w:rsid w:val="1B530684"/>
    <w:rsid w:val="1B5A7D5C"/>
    <w:rsid w:val="1B7B26E1"/>
    <w:rsid w:val="1BBFA30C"/>
    <w:rsid w:val="1C1A0C17"/>
    <w:rsid w:val="1C32741A"/>
    <w:rsid w:val="1C405AE5"/>
    <w:rsid w:val="1C672639"/>
    <w:rsid w:val="1D880AB9"/>
    <w:rsid w:val="1D960483"/>
    <w:rsid w:val="1DB96EC4"/>
    <w:rsid w:val="1DBE272D"/>
    <w:rsid w:val="1DF15284"/>
    <w:rsid w:val="1E605F88"/>
    <w:rsid w:val="1F171CFB"/>
    <w:rsid w:val="1F244811"/>
    <w:rsid w:val="1F3C13B6"/>
    <w:rsid w:val="1F4B49D6"/>
    <w:rsid w:val="1F9959A8"/>
    <w:rsid w:val="1FF85069"/>
    <w:rsid w:val="20344F28"/>
    <w:rsid w:val="20B6593D"/>
    <w:rsid w:val="20E029BA"/>
    <w:rsid w:val="20F41885"/>
    <w:rsid w:val="212611D2"/>
    <w:rsid w:val="21993B18"/>
    <w:rsid w:val="219959F5"/>
    <w:rsid w:val="22464B8D"/>
    <w:rsid w:val="229A201B"/>
    <w:rsid w:val="233D64BA"/>
    <w:rsid w:val="233F1DB4"/>
    <w:rsid w:val="239974D6"/>
    <w:rsid w:val="23D305B4"/>
    <w:rsid w:val="23E266D0"/>
    <w:rsid w:val="23E4618A"/>
    <w:rsid w:val="244E3D8C"/>
    <w:rsid w:val="248975AD"/>
    <w:rsid w:val="24B335CE"/>
    <w:rsid w:val="24F11BE1"/>
    <w:rsid w:val="25EF0E4B"/>
    <w:rsid w:val="261A36DA"/>
    <w:rsid w:val="269169B4"/>
    <w:rsid w:val="269C26E3"/>
    <w:rsid w:val="27110C4C"/>
    <w:rsid w:val="272E2D63"/>
    <w:rsid w:val="27410CB9"/>
    <w:rsid w:val="274259C7"/>
    <w:rsid w:val="276D441A"/>
    <w:rsid w:val="2861396F"/>
    <w:rsid w:val="28B44010"/>
    <w:rsid w:val="29384EA8"/>
    <w:rsid w:val="293D6BFB"/>
    <w:rsid w:val="29CC520E"/>
    <w:rsid w:val="29E26463"/>
    <w:rsid w:val="2A023B5C"/>
    <w:rsid w:val="2A07065D"/>
    <w:rsid w:val="2A0A08C3"/>
    <w:rsid w:val="2A534564"/>
    <w:rsid w:val="2A573A70"/>
    <w:rsid w:val="2C6E17C2"/>
    <w:rsid w:val="2CBD48CE"/>
    <w:rsid w:val="2CE211B2"/>
    <w:rsid w:val="2D937732"/>
    <w:rsid w:val="2DEA30CA"/>
    <w:rsid w:val="2E015B36"/>
    <w:rsid w:val="2E275F81"/>
    <w:rsid w:val="2E3D769E"/>
    <w:rsid w:val="2E4E51C2"/>
    <w:rsid w:val="2E77681E"/>
    <w:rsid w:val="2F4B2B19"/>
    <w:rsid w:val="2F6246CC"/>
    <w:rsid w:val="2FC53683"/>
    <w:rsid w:val="2FE97A5F"/>
    <w:rsid w:val="305A47DE"/>
    <w:rsid w:val="309E348C"/>
    <w:rsid w:val="31394322"/>
    <w:rsid w:val="3184082E"/>
    <w:rsid w:val="32617B06"/>
    <w:rsid w:val="328304A8"/>
    <w:rsid w:val="32BC5F4D"/>
    <w:rsid w:val="32EB76C8"/>
    <w:rsid w:val="33393656"/>
    <w:rsid w:val="337C1CD3"/>
    <w:rsid w:val="33C11B6F"/>
    <w:rsid w:val="33FE167D"/>
    <w:rsid w:val="33FE364D"/>
    <w:rsid w:val="3429115A"/>
    <w:rsid w:val="34325CD9"/>
    <w:rsid w:val="346113B3"/>
    <w:rsid w:val="34BB30CA"/>
    <w:rsid w:val="34F2580B"/>
    <w:rsid w:val="352549E8"/>
    <w:rsid w:val="36024564"/>
    <w:rsid w:val="36276335"/>
    <w:rsid w:val="36981B5D"/>
    <w:rsid w:val="36A9634B"/>
    <w:rsid w:val="36D079C8"/>
    <w:rsid w:val="37217B5C"/>
    <w:rsid w:val="37D716E7"/>
    <w:rsid w:val="37F27B04"/>
    <w:rsid w:val="390A4CE0"/>
    <w:rsid w:val="39A552A4"/>
    <w:rsid w:val="39D761EF"/>
    <w:rsid w:val="3A76410D"/>
    <w:rsid w:val="3A8F3EBA"/>
    <w:rsid w:val="3AB10259"/>
    <w:rsid w:val="3AB710A6"/>
    <w:rsid w:val="3ABA6222"/>
    <w:rsid w:val="3B301F44"/>
    <w:rsid w:val="3BAE4829"/>
    <w:rsid w:val="3BC27434"/>
    <w:rsid w:val="3BD57D54"/>
    <w:rsid w:val="3BDF73C5"/>
    <w:rsid w:val="3C4707C6"/>
    <w:rsid w:val="3C93788B"/>
    <w:rsid w:val="3D7C4A02"/>
    <w:rsid w:val="3D902D22"/>
    <w:rsid w:val="3D9E1462"/>
    <w:rsid w:val="3DF4021A"/>
    <w:rsid w:val="3E047963"/>
    <w:rsid w:val="3E8E5BBA"/>
    <w:rsid w:val="3EB86069"/>
    <w:rsid w:val="3ED079F0"/>
    <w:rsid w:val="3EDC10FF"/>
    <w:rsid w:val="3F0A5E23"/>
    <w:rsid w:val="3F43263A"/>
    <w:rsid w:val="3F785608"/>
    <w:rsid w:val="3FFF20F3"/>
    <w:rsid w:val="402734A4"/>
    <w:rsid w:val="405A4873"/>
    <w:rsid w:val="405C30EF"/>
    <w:rsid w:val="407B3EBF"/>
    <w:rsid w:val="40DF693D"/>
    <w:rsid w:val="40F16A8E"/>
    <w:rsid w:val="412545BE"/>
    <w:rsid w:val="4184340D"/>
    <w:rsid w:val="41CE08E1"/>
    <w:rsid w:val="41E21275"/>
    <w:rsid w:val="42206C63"/>
    <w:rsid w:val="42D67AEC"/>
    <w:rsid w:val="42D737C5"/>
    <w:rsid w:val="42F500EF"/>
    <w:rsid w:val="42F6152E"/>
    <w:rsid w:val="42FF6CFF"/>
    <w:rsid w:val="43771108"/>
    <w:rsid w:val="438C4E1A"/>
    <w:rsid w:val="4440126D"/>
    <w:rsid w:val="445F7604"/>
    <w:rsid w:val="446523D2"/>
    <w:rsid w:val="44DA0696"/>
    <w:rsid w:val="44E45943"/>
    <w:rsid w:val="44E80BF1"/>
    <w:rsid w:val="4583380E"/>
    <w:rsid w:val="45993146"/>
    <w:rsid w:val="45EB3538"/>
    <w:rsid w:val="46440499"/>
    <w:rsid w:val="464A2500"/>
    <w:rsid w:val="466E76CF"/>
    <w:rsid w:val="46771AC0"/>
    <w:rsid w:val="47867C8A"/>
    <w:rsid w:val="47954A4A"/>
    <w:rsid w:val="479B001B"/>
    <w:rsid w:val="47D21CE6"/>
    <w:rsid w:val="47E5272B"/>
    <w:rsid w:val="481456B4"/>
    <w:rsid w:val="4840005F"/>
    <w:rsid w:val="48876507"/>
    <w:rsid w:val="48A14890"/>
    <w:rsid w:val="48BE1141"/>
    <w:rsid w:val="496658A3"/>
    <w:rsid w:val="49891591"/>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CAD2284"/>
    <w:rsid w:val="4D001539"/>
    <w:rsid w:val="4D060FF1"/>
    <w:rsid w:val="4D5B5816"/>
    <w:rsid w:val="4D6138EC"/>
    <w:rsid w:val="4D714797"/>
    <w:rsid w:val="4D7809BA"/>
    <w:rsid w:val="4D820C8A"/>
    <w:rsid w:val="4D8663E0"/>
    <w:rsid w:val="4D9F0EEA"/>
    <w:rsid w:val="4EB66985"/>
    <w:rsid w:val="4ECC264C"/>
    <w:rsid w:val="4F095D32"/>
    <w:rsid w:val="4F1A4882"/>
    <w:rsid w:val="4F3C4DEC"/>
    <w:rsid w:val="4F49480A"/>
    <w:rsid w:val="4F6D0EC1"/>
    <w:rsid w:val="504900D3"/>
    <w:rsid w:val="50B66670"/>
    <w:rsid w:val="52892F5B"/>
    <w:rsid w:val="52F61709"/>
    <w:rsid w:val="535350EA"/>
    <w:rsid w:val="54073585"/>
    <w:rsid w:val="54995B0C"/>
    <w:rsid w:val="54DB7C79"/>
    <w:rsid w:val="54E74E26"/>
    <w:rsid w:val="55580A4D"/>
    <w:rsid w:val="55661F38"/>
    <w:rsid w:val="55B45B96"/>
    <w:rsid w:val="55C3622E"/>
    <w:rsid w:val="55DC1770"/>
    <w:rsid w:val="55EB22AC"/>
    <w:rsid w:val="561133F2"/>
    <w:rsid w:val="561D553B"/>
    <w:rsid w:val="56571FFA"/>
    <w:rsid w:val="56A92CC7"/>
    <w:rsid w:val="56EB3E63"/>
    <w:rsid w:val="58272A43"/>
    <w:rsid w:val="58BD10F2"/>
    <w:rsid w:val="58CD33C2"/>
    <w:rsid w:val="58D81BED"/>
    <w:rsid w:val="596469D4"/>
    <w:rsid w:val="59B30690"/>
    <w:rsid w:val="5A3E076C"/>
    <w:rsid w:val="5A435D8A"/>
    <w:rsid w:val="5B0CF2D3"/>
    <w:rsid w:val="5B7B30F8"/>
    <w:rsid w:val="5BBC1D09"/>
    <w:rsid w:val="5C0A6562"/>
    <w:rsid w:val="5C34380B"/>
    <w:rsid w:val="5CBD35D4"/>
    <w:rsid w:val="5CFC6999"/>
    <w:rsid w:val="5D9B4FE4"/>
    <w:rsid w:val="5DF9063C"/>
    <w:rsid w:val="5E765BD7"/>
    <w:rsid w:val="5F912AC4"/>
    <w:rsid w:val="5FD14724"/>
    <w:rsid w:val="60387705"/>
    <w:rsid w:val="603D57A1"/>
    <w:rsid w:val="6045400C"/>
    <w:rsid w:val="60700F30"/>
    <w:rsid w:val="607B7DDA"/>
    <w:rsid w:val="61A76748"/>
    <w:rsid w:val="62B731FE"/>
    <w:rsid w:val="63023C80"/>
    <w:rsid w:val="636D3AA1"/>
    <w:rsid w:val="639C1711"/>
    <w:rsid w:val="64AB04F0"/>
    <w:rsid w:val="64F22548"/>
    <w:rsid w:val="651D10B4"/>
    <w:rsid w:val="65216376"/>
    <w:rsid w:val="656062CA"/>
    <w:rsid w:val="659106E2"/>
    <w:rsid w:val="65AB236D"/>
    <w:rsid w:val="65B8080F"/>
    <w:rsid w:val="65D5198E"/>
    <w:rsid w:val="66483EC5"/>
    <w:rsid w:val="66704DB4"/>
    <w:rsid w:val="667157A4"/>
    <w:rsid w:val="66727D9B"/>
    <w:rsid w:val="667E70D0"/>
    <w:rsid w:val="66FF3B3B"/>
    <w:rsid w:val="67036ACD"/>
    <w:rsid w:val="67102453"/>
    <w:rsid w:val="67177D85"/>
    <w:rsid w:val="67790CF9"/>
    <w:rsid w:val="67D22629"/>
    <w:rsid w:val="6801673A"/>
    <w:rsid w:val="68A67F29"/>
    <w:rsid w:val="68AA0EB0"/>
    <w:rsid w:val="68C15CCA"/>
    <w:rsid w:val="692D45F0"/>
    <w:rsid w:val="697D619C"/>
    <w:rsid w:val="698C4A5A"/>
    <w:rsid w:val="69992F6F"/>
    <w:rsid w:val="69EE1271"/>
    <w:rsid w:val="69EE3D79"/>
    <w:rsid w:val="6A0E091D"/>
    <w:rsid w:val="6A7554EE"/>
    <w:rsid w:val="6ABA50AD"/>
    <w:rsid w:val="6B58725B"/>
    <w:rsid w:val="6B633598"/>
    <w:rsid w:val="6BA94127"/>
    <w:rsid w:val="6BEA3CBA"/>
    <w:rsid w:val="6BFE46EA"/>
    <w:rsid w:val="6C7F53F2"/>
    <w:rsid w:val="6C8B20CC"/>
    <w:rsid w:val="6C95A85E"/>
    <w:rsid w:val="6D8C5028"/>
    <w:rsid w:val="6E6733A0"/>
    <w:rsid w:val="6EE3511C"/>
    <w:rsid w:val="6F053873"/>
    <w:rsid w:val="6F1ECFF8"/>
    <w:rsid w:val="6F7A45C2"/>
    <w:rsid w:val="6FA3035C"/>
    <w:rsid w:val="6FEC6252"/>
    <w:rsid w:val="704217E5"/>
    <w:rsid w:val="70761FC0"/>
    <w:rsid w:val="70E866BF"/>
    <w:rsid w:val="71106C43"/>
    <w:rsid w:val="71152000"/>
    <w:rsid w:val="71DF3072"/>
    <w:rsid w:val="721756F7"/>
    <w:rsid w:val="7231680E"/>
    <w:rsid w:val="724D0AFE"/>
    <w:rsid w:val="72896870"/>
    <w:rsid w:val="750872E0"/>
    <w:rsid w:val="75493BC8"/>
    <w:rsid w:val="7656661E"/>
    <w:rsid w:val="76ED37EF"/>
    <w:rsid w:val="76F1263E"/>
    <w:rsid w:val="770F21D1"/>
    <w:rsid w:val="77EF4493"/>
    <w:rsid w:val="787E5EB6"/>
    <w:rsid w:val="78A7019A"/>
    <w:rsid w:val="78C06712"/>
    <w:rsid w:val="796B51A8"/>
    <w:rsid w:val="79730F97"/>
    <w:rsid w:val="797D526C"/>
    <w:rsid w:val="79BA3B0E"/>
    <w:rsid w:val="7ABB6962"/>
    <w:rsid w:val="7AF4539C"/>
    <w:rsid w:val="7B2A2CA3"/>
    <w:rsid w:val="7B445194"/>
    <w:rsid w:val="7B942BC3"/>
    <w:rsid w:val="7C013D85"/>
    <w:rsid w:val="7C18217D"/>
    <w:rsid w:val="7C2F8C70"/>
    <w:rsid w:val="7C404F91"/>
    <w:rsid w:val="7C63164A"/>
    <w:rsid w:val="7C662C4B"/>
    <w:rsid w:val="7CF35D84"/>
    <w:rsid w:val="7D20753B"/>
    <w:rsid w:val="7DB40A20"/>
    <w:rsid w:val="7DDF36B2"/>
    <w:rsid w:val="7E136A50"/>
    <w:rsid w:val="7E49765A"/>
    <w:rsid w:val="7E4C0FEB"/>
    <w:rsid w:val="7EBB50F1"/>
    <w:rsid w:val="7EBE0C5A"/>
    <w:rsid w:val="7EE56270"/>
    <w:rsid w:val="7EEC3CEC"/>
    <w:rsid w:val="7EFB3C47"/>
    <w:rsid w:val="7F7F569C"/>
    <w:rsid w:val="7F7F68A4"/>
    <w:rsid w:val="7F850ECB"/>
    <w:rsid w:val="7F9F1736"/>
    <w:rsid w:val="7FD31A01"/>
    <w:rsid w:val="7FFB1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B480CD-0F34-41B4-8FDB-472D4AF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0">
    <w:name w:val="heading 1"/>
    <w:basedOn w:val="a"/>
    <w:next w:val="a"/>
    <w:link w:val="1Char"/>
    <w:autoRedefine/>
    <w:qFormat/>
    <w:pPr>
      <w:keepNext/>
      <w:outlineLvl w:val="0"/>
    </w:pPr>
    <w:rPr>
      <w:sz w:val="28"/>
      <w:szCs w:val="24"/>
    </w:rPr>
  </w:style>
  <w:style w:type="paragraph" w:styleId="2">
    <w:name w:val="heading 2"/>
    <w:basedOn w:val="a"/>
    <w:next w:val="a"/>
    <w:link w:val="2Char1"/>
    <w:autoRedefine/>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autoRedefine/>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unhideWhenUsed/>
    <w:qFormat/>
    <w:pPr>
      <w:spacing w:line="400" w:lineRule="atLeast"/>
      <w:ind w:firstLine="426"/>
    </w:pPr>
    <w:rPr>
      <w:sz w:val="24"/>
      <w:szCs w:val="20"/>
    </w:rPr>
  </w:style>
  <w:style w:type="paragraph" w:styleId="a4">
    <w:name w:val="Body Text"/>
    <w:basedOn w:val="a"/>
    <w:next w:val="71"/>
    <w:link w:val="Char"/>
    <w:autoRedefine/>
    <w:qFormat/>
    <w:pPr>
      <w:spacing w:after="120"/>
    </w:pPr>
    <w:rPr>
      <w:szCs w:val="24"/>
    </w:rPr>
  </w:style>
  <w:style w:type="paragraph" w:customStyle="1" w:styleId="71">
    <w:name w:val="目录 71"/>
    <w:basedOn w:val="a"/>
    <w:next w:val="a"/>
    <w:autoRedefine/>
    <w:qFormat/>
    <w:pPr>
      <w:ind w:left="2520"/>
    </w:pPr>
    <w:rPr>
      <w:rFonts w:ascii="Calibri"/>
    </w:rPr>
  </w:style>
  <w:style w:type="paragraph" w:styleId="7">
    <w:name w:val="toc 7"/>
    <w:basedOn w:val="a"/>
    <w:next w:val="a"/>
    <w:autoRedefine/>
    <w:qFormat/>
    <w:pPr>
      <w:ind w:leftChars="1200" w:left="2520"/>
    </w:pPr>
  </w:style>
  <w:style w:type="paragraph" w:styleId="a5">
    <w:name w:val="Normal Indent"/>
    <w:basedOn w:val="a"/>
    <w:next w:val="40"/>
    <w:autoRedefine/>
    <w:qFormat/>
    <w:pPr>
      <w:ind w:firstLine="420"/>
    </w:pPr>
    <w:rPr>
      <w:rFonts w:ascii="Calibri" w:hAnsi="Calibri"/>
      <w:szCs w:val="22"/>
    </w:rPr>
  </w:style>
  <w:style w:type="paragraph" w:styleId="40">
    <w:name w:val="toc 4"/>
    <w:basedOn w:val="a"/>
    <w:next w:val="a"/>
    <w:autoRedefine/>
    <w:qFormat/>
    <w:pPr>
      <w:ind w:leftChars="600" w:left="1260"/>
    </w:pPr>
  </w:style>
  <w:style w:type="paragraph" w:styleId="a6">
    <w:name w:val="Document Map"/>
    <w:basedOn w:val="a"/>
    <w:link w:val="Char0"/>
    <w:autoRedefine/>
    <w:qFormat/>
    <w:pPr>
      <w:shd w:val="clear" w:color="auto" w:fill="000080"/>
    </w:pPr>
  </w:style>
  <w:style w:type="paragraph" w:styleId="a7">
    <w:name w:val="annotation text"/>
    <w:basedOn w:val="a"/>
    <w:link w:val="Char1"/>
    <w:autoRedefine/>
    <w:uiPriority w:val="99"/>
    <w:semiHidden/>
    <w:qFormat/>
    <w:pPr>
      <w:jc w:val="left"/>
    </w:pPr>
  </w:style>
  <w:style w:type="paragraph" w:styleId="30">
    <w:name w:val="Body Text 3"/>
    <w:basedOn w:val="a"/>
    <w:link w:val="3Char0"/>
    <w:autoRedefine/>
    <w:uiPriority w:val="99"/>
    <w:unhideWhenUsed/>
    <w:qFormat/>
    <w:pPr>
      <w:spacing w:after="120"/>
    </w:pPr>
    <w:rPr>
      <w:rFonts w:ascii="Calibri" w:hAnsi="Calibri"/>
      <w:sz w:val="16"/>
      <w:szCs w:val="16"/>
      <w:lang w:val="zh-CN"/>
    </w:rPr>
  </w:style>
  <w:style w:type="paragraph" w:styleId="a8">
    <w:name w:val="Body Text Indent"/>
    <w:basedOn w:val="a"/>
    <w:next w:val="20"/>
    <w:link w:val="Char2"/>
    <w:autoRedefine/>
    <w:qFormat/>
    <w:pPr>
      <w:ind w:firstLine="540"/>
    </w:pPr>
    <w:rPr>
      <w:rFonts w:eastAsia="仿宋_GB2312"/>
      <w:sz w:val="28"/>
    </w:rPr>
  </w:style>
  <w:style w:type="paragraph" w:styleId="20">
    <w:name w:val="Body Text First Indent 2"/>
    <w:basedOn w:val="a8"/>
    <w:next w:val="a5"/>
    <w:uiPriority w:val="99"/>
    <w:unhideWhenUsed/>
    <w:qFormat/>
    <w:pPr>
      <w:ind w:firstLineChars="200" w:firstLine="420"/>
    </w:pPr>
    <w:rPr>
      <w:sz w:val="21"/>
    </w:rPr>
  </w:style>
  <w:style w:type="paragraph" w:styleId="5">
    <w:name w:val="toc 5"/>
    <w:basedOn w:val="a"/>
    <w:next w:val="a"/>
    <w:qFormat/>
    <w:pPr>
      <w:ind w:leftChars="800" w:left="1680"/>
    </w:pPr>
  </w:style>
  <w:style w:type="paragraph" w:styleId="31">
    <w:name w:val="toc 3"/>
    <w:basedOn w:val="a"/>
    <w:next w:val="a"/>
    <w:autoRedefine/>
    <w:uiPriority w:val="39"/>
    <w:qFormat/>
    <w:pPr>
      <w:ind w:leftChars="400" w:left="840"/>
    </w:pPr>
  </w:style>
  <w:style w:type="paragraph" w:styleId="a9">
    <w:name w:val="Plain Text"/>
    <w:basedOn w:val="a"/>
    <w:link w:val="Char3"/>
    <w:autoRedefine/>
    <w:qFormat/>
    <w:rPr>
      <w:rFonts w:ascii="宋体" w:hAnsi="Courier New" w:cstheme="minorBidi"/>
      <w:szCs w:val="22"/>
    </w:rPr>
  </w:style>
  <w:style w:type="paragraph" w:styleId="8">
    <w:name w:val="toc 8"/>
    <w:basedOn w:val="a"/>
    <w:next w:val="a"/>
    <w:autoRedefine/>
    <w:qFormat/>
    <w:pPr>
      <w:ind w:leftChars="1400" w:left="2940"/>
    </w:pPr>
  </w:style>
  <w:style w:type="paragraph" w:styleId="aa">
    <w:name w:val="Date"/>
    <w:basedOn w:val="a"/>
    <w:next w:val="a"/>
    <w:link w:val="Char4"/>
    <w:autoRedefine/>
    <w:qFormat/>
    <w:rPr>
      <w:rFonts w:ascii="Arial" w:eastAsia="楷体_GB2312" w:hAnsi="Arial"/>
      <w:sz w:val="28"/>
    </w:rPr>
  </w:style>
  <w:style w:type="paragraph" w:styleId="21">
    <w:name w:val="Body Text Indent 2"/>
    <w:basedOn w:val="a"/>
    <w:link w:val="2Char"/>
    <w:autoRedefine/>
    <w:qFormat/>
    <w:pPr>
      <w:tabs>
        <w:tab w:val="left" w:pos="720"/>
      </w:tabs>
      <w:ind w:rightChars="-241" w:right="-506" w:firstLineChars="192" w:firstLine="538"/>
    </w:pPr>
    <w:rPr>
      <w:rFonts w:eastAsia="仿宋_GB2312"/>
      <w:sz w:val="28"/>
    </w:rPr>
  </w:style>
  <w:style w:type="paragraph" w:styleId="ab">
    <w:name w:val="Balloon Text"/>
    <w:basedOn w:val="a"/>
    <w:link w:val="Char5"/>
    <w:autoRedefine/>
    <w:qFormat/>
    <w:rPr>
      <w:sz w:val="18"/>
      <w:szCs w:val="18"/>
    </w:rPr>
  </w:style>
  <w:style w:type="paragraph" w:styleId="ac">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style>
  <w:style w:type="paragraph" w:styleId="6">
    <w:name w:val="toc 6"/>
    <w:basedOn w:val="a"/>
    <w:next w:val="a"/>
    <w:autoRedefine/>
    <w:qFormat/>
    <w:pPr>
      <w:ind w:leftChars="1000" w:left="2100"/>
    </w:pPr>
  </w:style>
  <w:style w:type="paragraph" w:styleId="32">
    <w:name w:val="Body Text Indent 3"/>
    <w:basedOn w:val="a"/>
    <w:link w:val="3Char1"/>
    <w:autoRedefine/>
    <w:qFormat/>
    <w:pPr>
      <w:ind w:leftChars="85" w:left="178" w:firstLineChars="200" w:firstLine="560"/>
    </w:pPr>
    <w:rPr>
      <w:rFonts w:ascii="仿宋_GB2312" w:eastAsia="仿宋_GB2312" w:hAnsi="Arial"/>
      <w:sz w:val="28"/>
      <w:szCs w:val="24"/>
    </w:rPr>
  </w:style>
  <w:style w:type="paragraph" w:styleId="22">
    <w:name w:val="toc 2"/>
    <w:basedOn w:val="a"/>
    <w:next w:val="a"/>
    <w:autoRedefine/>
    <w:uiPriority w:val="39"/>
    <w:qFormat/>
    <w:pPr>
      <w:ind w:leftChars="200" w:left="420"/>
    </w:pPr>
  </w:style>
  <w:style w:type="paragraph" w:styleId="9">
    <w:name w:val="toc 9"/>
    <w:basedOn w:val="a"/>
    <w:next w:val="a"/>
    <w:autoRedefine/>
    <w:qFormat/>
    <w:pPr>
      <w:ind w:leftChars="1600" w:left="3360"/>
    </w:pPr>
  </w:style>
  <w:style w:type="paragraph" w:styleId="HTML">
    <w:name w:val="HTML Preformatted"/>
    <w:basedOn w:val="a"/>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autoRedefine/>
    <w:uiPriority w:val="99"/>
    <w:unhideWhenUsed/>
    <w:qFormat/>
    <w:pPr>
      <w:jc w:val="left"/>
    </w:pPr>
    <w:rPr>
      <w:kern w:val="0"/>
      <w:sz w:val="24"/>
    </w:rPr>
  </w:style>
  <w:style w:type="paragraph" w:styleId="12">
    <w:name w:val="index 1"/>
    <w:basedOn w:val="a"/>
    <w:next w:val="a"/>
    <w:autoRedefine/>
    <w:semiHidden/>
    <w:qFormat/>
    <w:pPr>
      <w:jc w:val="center"/>
    </w:pPr>
    <w:rPr>
      <w:rFonts w:ascii="仿宋_GB2312" w:eastAsia="仿宋_GB2312"/>
      <w:b/>
      <w:bCs/>
      <w:sz w:val="28"/>
    </w:rPr>
  </w:style>
  <w:style w:type="paragraph" w:styleId="af0">
    <w:name w:val="annotation subject"/>
    <w:basedOn w:val="a7"/>
    <w:next w:val="a7"/>
    <w:link w:val="Char8"/>
    <w:autoRedefine/>
    <w:uiPriority w:val="99"/>
    <w:semiHidden/>
    <w:qFormat/>
    <w:rPr>
      <w:b/>
      <w:bCs/>
    </w:rPr>
  </w:style>
  <w:style w:type="table" w:styleId="af1">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rPr>
  </w:style>
  <w:style w:type="character" w:styleId="af3">
    <w:name w:val="page number"/>
    <w:basedOn w:val="a1"/>
    <w:autoRedefine/>
    <w:qFormat/>
  </w:style>
  <w:style w:type="character" w:styleId="af4">
    <w:name w:val="FollowedHyperlink"/>
    <w:basedOn w:val="a1"/>
    <w:autoRedefine/>
    <w:uiPriority w:val="99"/>
    <w:unhideWhenUsed/>
    <w:qFormat/>
    <w:rPr>
      <w:color w:val="954F72" w:themeColor="followedHyperlink"/>
      <w:u w:val="single"/>
    </w:rPr>
  </w:style>
  <w:style w:type="character" w:styleId="af5">
    <w:name w:val="Hyperlink"/>
    <w:basedOn w:val="a1"/>
    <w:autoRedefine/>
    <w:uiPriority w:val="99"/>
    <w:qFormat/>
    <w:rPr>
      <w:color w:val="333333"/>
      <w:u w:val="none"/>
    </w:rPr>
  </w:style>
  <w:style w:type="character" w:styleId="af6">
    <w:name w:val="annotation reference"/>
    <w:autoRedefine/>
    <w:uiPriority w:val="99"/>
    <w:semiHidden/>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qFormat/>
    <w:pPr>
      <w:widowControl w:val="0"/>
      <w:jc w:val="both"/>
    </w:pPr>
    <w:rPr>
      <w:sz w:val="21"/>
      <w:szCs w:val="22"/>
    </w:rPr>
  </w:style>
  <w:style w:type="paragraph" w:customStyle="1" w:styleId="Default">
    <w:name w:val="Default"/>
    <w:autoRedefine/>
    <w:qFormat/>
    <w:pPr>
      <w:widowControl w:val="0"/>
      <w:autoSpaceDE w:val="0"/>
      <w:autoSpaceDN w:val="0"/>
      <w:adjustRightInd w:val="0"/>
    </w:pPr>
    <w:rPr>
      <w:rFonts w:ascii="黑体" w:eastAsia="黑体" w:hAnsi="Times New Roman"/>
    </w:rPr>
  </w:style>
  <w:style w:type="character" w:customStyle="1" w:styleId="Char7">
    <w:name w:val="页眉 Char"/>
    <w:basedOn w:val="a1"/>
    <w:link w:val="ae"/>
    <w:autoRedefine/>
    <w:qFormat/>
    <w:rPr>
      <w:sz w:val="18"/>
      <w:szCs w:val="18"/>
    </w:rPr>
  </w:style>
  <w:style w:type="character" w:customStyle="1" w:styleId="Char6">
    <w:name w:val="页脚 Char"/>
    <w:basedOn w:val="a1"/>
    <w:link w:val="ac"/>
    <w:autoRedefine/>
    <w:uiPriority w:val="99"/>
    <w:qFormat/>
    <w:rPr>
      <w:sz w:val="18"/>
      <w:szCs w:val="18"/>
    </w:rPr>
  </w:style>
  <w:style w:type="character" w:customStyle="1" w:styleId="1Char">
    <w:name w:val="标题 1 Char"/>
    <w:basedOn w:val="a1"/>
    <w:link w:val="10"/>
    <w:autoRedefine/>
    <w:qFormat/>
    <w:rPr>
      <w:rFonts w:ascii="Times New Roman" w:eastAsia="宋体" w:hAnsi="Times New Roman" w:cs="Times New Roman"/>
      <w:sz w:val="28"/>
      <w:szCs w:val="24"/>
    </w:rPr>
  </w:style>
  <w:style w:type="character" w:customStyle="1" w:styleId="2Char0">
    <w:name w:val="标题 2 Char"/>
    <w:basedOn w:val="a1"/>
    <w:autoRedefine/>
    <w:qFormat/>
    <w:rPr>
      <w:rFonts w:ascii="Arial" w:eastAsia="黑体" w:hAnsi="Arial" w:cs="Times New Roman"/>
      <w:b/>
      <w:kern w:val="0"/>
      <w:sz w:val="32"/>
      <w:szCs w:val="20"/>
    </w:rPr>
  </w:style>
  <w:style w:type="character" w:customStyle="1" w:styleId="3Char">
    <w:name w:val="标题 3 Char"/>
    <w:basedOn w:val="a1"/>
    <w:link w:val="3"/>
    <w:autoRedefine/>
    <w:qFormat/>
    <w:rPr>
      <w:rFonts w:ascii="Times New Roman" w:eastAsia="宋体" w:hAnsi="Times New Roman" w:cs="Times New Roman"/>
      <w:b/>
      <w:bCs/>
      <w:sz w:val="32"/>
      <w:szCs w:val="32"/>
      <w:lang w:val="zh-CN" w:eastAsia="zh-CN"/>
    </w:rPr>
  </w:style>
  <w:style w:type="character" w:customStyle="1" w:styleId="4Char">
    <w:name w:val="标题 4 Char"/>
    <w:basedOn w:val="a1"/>
    <w:link w:val="4"/>
    <w:autoRedefine/>
    <w:qFormat/>
    <w:rPr>
      <w:rFonts w:ascii="Arial" w:eastAsia="黑体" w:hAnsi="Arial" w:cs="Times New Roman"/>
      <w:b/>
      <w:kern w:val="0"/>
      <w:sz w:val="28"/>
      <w:szCs w:val="20"/>
    </w:rPr>
  </w:style>
  <w:style w:type="character" w:customStyle="1" w:styleId="Char4">
    <w:name w:val="日期 Char"/>
    <w:basedOn w:val="a1"/>
    <w:link w:val="aa"/>
    <w:autoRedefine/>
    <w:qFormat/>
    <w:rPr>
      <w:rFonts w:ascii="Arial" w:eastAsia="楷体_GB2312" w:hAnsi="Arial" w:cs="Times New Roman"/>
      <w:sz w:val="28"/>
      <w:szCs w:val="20"/>
    </w:rPr>
  </w:style>
  <w:style w:type="character" w:customStyle="1" w:styleId="Char2">
    <w:name w:val="正文文本缩进 Char"/>
    <w:basedOn w:val="a1"/>
    <w:link w:val="a8"/>
    <w:autoRedefine/>
    <w:qFormat/>
    <w:rPr>
      <w:rFonts w:ascii="Times New Roman" w:eastAsia="仿宋_GB2312" w:hAnsi="Times New Roman" w:cs="Times New Roman"/>
      <w:sz w:val="28"/>
      <w:szCs w:val="20"/>
    </w:rPr>
  </w:style>
  <w:style w:type="paragraph" w:customStyle="1" w:styleId="Style20">
    <w:name w:val="_Style 20"/>
    <w:autoRedefine/>
    <w:qFormat/>
    <w:pPr>
      <w:widowControl w:val="0"/>
      <w:jc w:val="both"/>
    </w:pPr>
    <w:rPr>
      <w:rFonts w:ascii="Times New Roman" w:hAnsi="Times New Roman"/>
      <w:kern w:val="2"/>
      <w:sz w:val="21"/>
    </w:rPr>
  </w:style>
  <w:style w:type="character" w:customStyle="1" w:styleId="2Char">
    <w:name w:val="正文文本缩进 2 Char"/>
    <w:basedOn w:val="a1"/>
    <w:link w:val="21"/>
    <w:autoRedefine/>
    <w:qFormat/>
    <w:rPr>
      <w:rFonts w:ascii="Times New Roman" w:eastAsia="仿宋_GB2312" w:hAnsi="Times New Roman" w:cs="Times New Roman"/>
      <w:sz w:val="28"/>
      <w:szCs w:val="20"/>
    </w:rPr>
  </w:style>
  <w:style w:type="paragraph" w:customStyle="1" w:styleId="1">
    <w:name w:val="样式1"/>
    <w:basedOn w:val="a"/>
    <w:autoRedefine/>
    <w:qFormat/>
    <w:pPr>
      <w:numPr>
        <w:numId w:val="1"/>
      </w:numPr>
      <w:adjustRightInd w:val="0"/>
      <w:textAlignment w:val="baseline"/>
    </w:pPr>
    <w:rPr>
      <w:rFonts w:ascii="宋体" w:hAnsi="宋体"/>
      <w:kern w:val="0"/>
    </w:rPr>
  </w:style>
  <w:style w:type="paragraph" w:customStyle="1" w:styleId="af7">
    <w:name w:val="样式 宋体 五号 行距: 单倍行距"/>
    <w:basedOn w:val="a"/>
    <w:autoRedefine/>
    <w:qFormat/>
    <w:pPr>
      <w:adjustRightInd w:val="0"/>
      <w:jc w:val="left"/>
      <w:textAlignment w:val="baseline"/>
    </w:pPr>
    <w:rPr>
      <w:rFonts w:ascii="宋体" w:hAnsi="宋体"/>
      <w:kern w:val="0"/>
    </w:rPr>
  </w:style>
  <w:style w:type="paragraph" w:customStyle="1" w:styleId="24">
    <w:name w:val="样式 标题 2 + 宋体 五号 行距: 单倍行距"/>
    <w:basedOn w:val="2"/>
    <w:autoRedefine/>
    <w:qFormat/>
    <w:pPr>
      <w:spacing w:line="240" w:lineRule="auto"/>
    </w:pPr>
    <w:rPr>
      <w:rFonts w:ascii="宋体" w:eastAsia="宋体" w:hAnsi="宋体"/>
      <w:sz w:val="21"/>
    </w:rPr>
  </w:style>
  <w:style w:type="paragraph" w:customStyle="1" w:styleId="CharCharCharCharChar">
    <w:name w:val="Char Char Char Char Char"/>
    <w:basedOn w:val="a"/>
    <w:autoRedefine/>
    <w:qFormat/>
    <w:rPr>
      <w:rFonts w:ascii="Tahoma" w:hAnsi="Tahoma"/>
      <w:sz w:val="24"/>
    </w:rPr>
  </w:style>
  <w:style w:type="paragraph" w:customStyle="1" w:styleId="Char9">
    <w:name w:val="Char"/>
    <w:basedOn w:val="a"/>
    <w:autoRedefine/>
    <w:qFormat/>
    <w:rPr>
      <w:rFonts w:ascii="Tahoma" w:hAnsi="Tahoma"/>
      <w:sz w:val="24"/>
    </w:rPr>
  </w:style>
  <w:style w:type="character" w:customStyle="1" w:styleId="3Char1">
    <w:name w:val="正文文本缩进 3 Char"/>
    <w:basedOn w:val="a1"/>
    <w:link w:val="32"/>
    <w:autoRedefine/>
    <w:qFormat/>
    <w:rPr>
      <w:rFonts w:ascii="仿宋_GB2312" w:eastAsia="仿宋_GB2312" w:hAnsi="Arial" w:cs="Times New Roman"/>
      <w:sz w:val="28"/>
      <w:szCs w:val="24"/>
    </w:rPr>
  </w:style>
  <w:style w:type="paragraph" w:customStyle="1" w:styleId="Char10">
    <w:name w:val="Char1"/>
    <w:basedOn w:val="a"/>
    <w:autoRedefine/>
    <w:qFormat/>
    <w:rPr>
      <w:rFonts w:ascii="Tahoma" w:eastAsia="仿宋_GB2312" w:hAnsi="Tahoma"/>
      <w:sz w:val="24"/>
    </w:rPr>
  </w:style>
  <w:style w:type="paragraph" w:customStyle="1" w:styleId="CharCharCharCharCharCharChar1Char">
    <w:name w:val="Char Char Char Char Char Char Char1 Char"/>
    <w:basedOn w:val="a"/>
    <w:autoRedefine/>
    <w:qFormat/>
    <w:rPr>
      <w:rFonts w:ascii="Tahoma" w:hAnsi="Tahoma"/>
      <w:sz w:val="24"/>
    </w:rPr>
  </w:style>
  <w:style w:type="character" w:customStyle="1" w:styleId="Char">
    <w:name w:val="正文文本 Char"/>
    <w:basedOn w:val="a1"/>
    <w:link w:val="a4"/>
    <w:autoRedefine/>
    <w:qFormat/>
    <w:rPr>
      <w:rFonts w:ascii="Times New Roman" w:eastAsia="宋体" w:hAnsi="Times New Roman" w:cs="Times New Roman"/>
      <w:szCs w:val="24"/>
    </w:rPr>
  </w:style>
  <w:style w:type="paragraph" w:customStyle="1" w:styleId="CharCharCharChar">
    <w:name w:val="Char Char Char Char"/>
    <w:basedOn w:val="a"/>
    <w:next w:val="a"/>
    <w:autoRedefine/>
    <w:qFormat/>
    <w:pPr>
      <w:widowControl/>
      <w:spacing w:line="360" w:lineRule="auto"/>
      <w:jc w:val="left"/>
    </w:pPr>
  </w:style>
  <w:style w:type="character" w:customStyle="1" w:styleId="Char5">
    <w:name w:val="批注框文本 Char"/>
    <w:basedOn w:val="a1"/>
    <w:link w:val="ab"/>
    <w:autoRedefine/>
    <w:qFormat/>
    <w:rPr>
      <w:rFonts w:ascii="Times New Roman" w:eastAsia="宋体" w:hAnsi="Times New Roman" w:cs="Times New Roman"/>
      <w:sz w:val="18"/>
      <w:szCs w:val="18"/>
    </w:rPr>
  </w:style>
  <w:style w:type="paragraph" w:customStyle="1" w:styleId="CharCharChar">
    <w:name w:val="Char Char Char"/>
    <w:basedOn w:val="a"/>
    <w:autoRedefine/>
    <w:qFormat/>
    <w:rPr>
      <w:rFonts w:ascii="Tahoma" w:hAnsi="Tahoma"/>
      <w:sz w:val="24"/>
    </w:rPr>
  </w:style>
  <w:style w:type="paragraph" w:customStyle="1" w:styleId="CharCharCharCharCharCharCharCharCharChar">
    <w:name w:val="Char Char Char Char Char Char Char Char Char Char"/>
    <w:basedOn w:val="a"/>
    <w:autoRedefine/>
    <w:qFormat/>
    <w:rPr>
      <w:rFonts w:ascii="Tahoma" w:hAnsi="Tahoma" w:cs="仿宋_GB2312"/>
      <w:sz w:val="24"/>
    </w:rPr>
  </w:style>
  <w:style w:type="character" w:customStyle="1" w:styleId="Char1">
    <w:name w:val="批注文字 Char"/>
    <w:basedOn w:val="a1"/>
    <w:link w:val="a7"/>
    <w:autoRedefine/>
    <w:uiPriority w:val="99"/>
    <w:semiHidden/>
    <w:qFormat/>
    <w:rPr>
      <w:rFonts w:ascii="Times New Roman" w:eastAsia="宋体" w:hAnsi="Times New Roman" w:cs="Times New Roman"/>
      <w:szCs w:val="20"/>
    </w:rPr>
  </w:style>
  <w:style w:type="character" w:customStyle="1" w:styleId="Char8">
    <w:name w:val="批注主题 Char"/>
    <w:basedOn w:val="Char1"/>
    <w:link w:val="af0"/>
    <w:autoRedefine/>
    <w:uiPriority w:val="99"/>
    <w:semiHidden/>
    <w:qFormat/>
    <w:rPr>
      <w:rFonts w:ascii="Times New Roman" w:eastAsia="宋体" w:hAnsi="Times New Roman" w:cs="Times New Roman"/>
      <w:b/>
      <w:bCs/>
      <w:szCs w:val="20"/>
    </w:rPr>
  </w:style>
  <w:style w:type="paragraph" w:customStyle="1" w:styleId="CharCharCharCharCharChar">
    <w:name w:val="Char Char Char Char Char Char"/>
    <w:basedOn w:val="a"/>
    <w:autoRedefine/>
    <w:qFormat/>
  </w:style>
  <w:style w:type="character" w:customStyle="1" w:styleId="Char3">
    <w:name w:val="纯文本 Char"/>
    <w:link w:val="a9"/>
    <w:autoRedefine/>
    <w:qFormat/>
    <w:rPr>
      <w:rFonts w:ascii="宋体" w:eastAsia="宋体" w:hAnsi="Courier New"/>
    </w:rPr>
  </w:style>
  <w:style w:type="character" w:customStyle="1" w:styleId="Char11">
    <w:name w:val="纯文本 Char1"/>
    <w:basedOn w:val="a1"/>
    <w:autoRedefine/>
    <w:uiPriority w:val="99"/>
    <w:semiHidden/>
    <w:qFormat/>
    <w:rPr>
      <w:rFonts w:ascii="宋体" w:eastAsia="宋体" w:hAnsi="Courier New" w:cs="Courier New"/>
      <w:szCs w:val="21"/>
    </w:rPr>
  </w:style>
  <w:style w:type="paragraph" w:customStyle="1" w:styleId="Char12CharCharChar">
    <w:name w:val="Char12 Char Char Char"/>
    <w:basedOn w:val="a"/>
    <w:autoRedefine/>
    <w:qFormat/>
  </w:style>
  <w:style w:type="character" w:customStyle="1" w:styleId="Char0">
    <w:name w:val="文档结构图 Char"/>
    <w:basedOn w:val="a1"/>
    <w:link w:val="a6"/>
    <w:autoRedefine/>
    <w:qFormat/>
    <w:rPr>
      <w:rFonts w:ascii="Times New Roman" w:eastAsia="宋体" w:hAnsi="Times New Roman" w:cs="Times New Roman"/>
      <w:szCs w:val="20"/>
      <w:shd w:val="clear" w:color="auto" w:fill="000080"/>
    </w:rPr>
  </w:style>
  <w:style w:type="character" w:customStyle="1" w:styleId="style29">
    <w:name w:val="style29"/>
    <w:autoRedefine/>
    <w:qFormat/>
  </w:style>
  <w:style w:type="character" w:customStyle="1" w:styleId="13">
    <w:name w:val="正文1"/>
    <w:autoRedefine/>
    <w:qFormat/>
  </w:style>
  <w:style w:type="character" w:customStyle="1" w:styleId="font11">
    <w:name w:val="font11"/>
    <w:autoRedefine/>
    <w:qFormat/>
    <w:rPr>
      <w:rFonts w:ascii="Times New Roman" w:hAnsi="Times New Roman" w:cs="Times New Roman" w:hint="default"/>
      <w:color w:val="3366FF"/>
      <w:sz w:val="24"/>
      <w:szCs w:val="24"/>
      <w:u w:val="none"/>
    </w:rPr>
  </w:style>
  <w:style w:type="character" w:customStyle="1" w:styleId="font21">
    <w:name w:val="font21"/>
    <w:autoRedefine/>
    <w:qFormat/>
    <w:rPr>
      <w:rFonts w:ascii="宋体" w:eastAsia="宋体" w:hAnsi="宋体" w:hint="eastAsia"/>
      <w:color w:val="3366FF"/>
      <w:sz w:val="24"/>
      <w:szCs w:val="24"/>
      <w:u w:val="none"/>
    </w:rPr>
  </w:style>
  <w:style w:type="paragraph" w:customStyle="1" w:styleId="CharChar15">
    <w:name w:val="Char Char15"/>
    <w:basedOn w:val="a"/>
    <w:autoRedefine/>
    <w:qFormat/>
    <w:rPr>
      <w:rFonts w:ascii="Tahoma" w:eastAsia="仿宋_GB2312" w:hAnsi="Tahoma"/>
      <w:sz w:val="24"/>
    </w:rPr>
  </w:style>
  <w:style w:type="paragraph" w:customStyle="1" w:styleId="14">
    <w:name w:val="列出段落1"/>
    <w:basedOn w:val="a"/>
    <w:autoRedefine/>
    <w:qFormat/>
    <w:pPr>
      <w:ind w:firstLineChars="200" w:firstLine="420"/>
    </w:pPr>
    <w:rPr>
      <w:rFonts w:ascii="Calibri" w:hAnsi="Calibri"/>
      <w:szCs w:val="22"/>
    </w:rPr>
  </w:style>
  <w:style w:type="paragraph" w:customStyle="1" w:styleId="Char20">
    <w:name w:val="Char2"/>
    <w:basedOn w:val="a"/>
    <w:autoRedefine/>
    <w:qFormat/>
    <w:pPr>
      <w:tabs>
        <w:tab w:val="left" w:pos="360"/>
      </w:tabs>
    </w:pPr>
    <w:rPr>
      <w:sz w:val="24"/>
      <w:szCs w:val="24"/>
    </w:rPr>
  </w:style>
  <w:style w:type="paragraph" w:customStyle="1" w:styleId="Char16">
    <w:name w:val="Char16"/>
    <w:basedOn w:val="a"/>
    <w:autoRedefine/>
    <w:qFormat/>
    <w:rPr>
      <w:rFonts w:ascii="Tahoma" w:eastAsia="仿宋_GB2312" w:hAnsi="Tahoma"/>
      <w:sz w:val="24"/>
    </w:rPr>
  </w:style>
  <w:style w:type="paragraph" w:customStyle="1" w:styleId="CharChar1">
    <w:name w:val="Char Char1"/>
    <w:basedOn w:val="a"/>
    <w:autoRedefine/>
    <w:qFormat/>
    <w:rPr>
      <w:rFonts w:ascii="Tahoma" w:hAnsi="Tahoma"/>
      <w:sz w:val="24"/>
    </w:rPr>
  </w:style>
  <w:style w:type="paragraph" w:customStyle="1" w:styleId="CharCharCharCharCharCharChar">
    <w:name w:val="Char Char Char Char Char Char Char"/>
    <w:basedOn w:val="a"/>
    <w:autoRedefine/>
    <w:qFormat/>
    <w:rPr>
      <w:szCs w:val="24"/>
    </w:rPr>
  </w:style>
  <w:style w:type="paragraph" w:customStyle="1" w:styleId="CharChar">
    <w:name w:val="Char Char"/>
    <w:basedOn w:val="a"/>
    <w:autoRedefine/>
    <w:qFormat/>
    <w:rPr>
      <w:rFonts w:ascii="Tahoma" w:hAnsi="Tahoma" w:cs="仿宋_GB2312"/>
      <w:sz w:val="24"/>
    </w:rPr>
  </w:style>
  <w:style w:type="paragraph" w:customStyle="1" w:styleId="CharChar2">
    <w:name w:val="Char Char2"/>
    <w:basedOn w:val="a"/>
    <w:autoRedefine/>
    <w:qFormat/>
    <w:rPr>
      <w:rFonts w:ascii="Tahoma" w:hAnsi="Tahoma" w:cs="仿宋_GB2312"/>
      <w:sz w:val="24"/>
    </w:rPr>
  </w:style>
  <w:style w:type="paragraph" w:customStyle="1" w:styleId="CharCharChar1">
    <w:name w:val="Char Char Char1"/>
    <w:basedOn w:val="a"/>
    <w:autoRedefine/>
    <w:qFormat/>
    <w:rPr>
      <w:rFonts w:ascii="Tahoma" w:hAnsi="Tahoma"/>
      <w:sz w:val="24"/>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1"/>
    <w:link w:val="30"/>
    <w:autoRedefine/>
    <w:uiPriority w:val="99"/>
    <w:qFormat/>
    <w:rPr>
      <w:rFonts w:ascii="Calibri" w:eastAsia="宋体" w:hAnsi="Calibri" w:cs="Times New Roman"/>
      <w:sz w:val="16"/>
      <w:szCs w:val="16"/>
      <w:lang w:val="zh-CN" w:eastAsia="zh-CN"/>
    </w:rPr>
  </w:style>
  <w:style w:type="paragraph" w:customStyle="1" w:styleId="xl31">
    <w:name w:val="xl31"/>
    <w:basedOn w:val="a"/>
    <w:autoRedefine/>
    <w:uiPriority w:val="99"/>
    <w:qFormat/>
    <w:pPr>
      <w:widowControl/>
      <w:spacing w:before="100" w:beforeAutospacing="1" w:after="100" w:afterAutospacing="1"/>
      <w:jc w:val="center"/>
    </w:pPr>
    <w:rPr>
      <w:rFonts w:ascii="宋体" w:hAnsi="宋体"/>
      <w:b/>
      <w:bCs/>
      <w:kern w:val="0"/>
      <w:sz w:val="28"/>
      <w:szCs w:val="28"/>
    </w:rPr>
  </w:style>
  <w:style w:type="paragraph" w:customStyle="1" w:styleId="0">
    <w:name w:val="正文_0"/>
    <w:autoRedefine/>
    <w:qFormat/>
    <w:pPr>
      <w:widowControl w:val="0"/>
      <w:jc w:val="both"/>
    </w:pPr>
    <w:rPr>
      <w:rFonts w:ascii="Times New Roman" w:hAnsi="Times New Roman"/>
      <w:kern w:val="2"/>
      <w:sz w:val="21"/>
    </w:rPr>
  </w:style>
  <w:style w:type="character" w:customStyle="1" w:styleId="style23">
    <w:name w:val="style23"/>
    <w:autoRedefine/>
    <w:qFormat/>
    <w:rPr>
      <w:rFonts w:ascii="Times New Roman" w:eastAsia="宋体" w:hAnsi="Times New Roman"/>
    </w:rPr>
  </w:style>
  <w:style w:type="paragraph" w:customStyle="1" w:styleId="p0">
    <w:name w:val="p0"/>
    <w:basedOn w:val="a"/>
    <w:autoRedefine/>
    <w:qFormat/>
    <w:pPr>
      <w:widowControl/>
      <w:jc w:val="left"/>
    </w:pPr>
    <w:rPr>
      <w:rFonts w:ascii="等线" w:eastAsia="等线" w:hAnsi="等线" w:cs="等线"/>
      <w:kern w:val="0"/>
      <w:sz w:val="20"/>
      <w:szCs w:val="22"/>
    </w:rPr>
  </w:style>
  <w:style w:type="paragraph" w:customStyle="1" w:styleId="15">
    <w:name w:val="列表段落1"/>
    <w:basedOn w:val="a"/>
    <w:autoRedefine/>
    <w:uiPriority w:val="34"/>
    <w:qFormat/>
    <w:pPr>
      <w:ind w:firstLineChars="200" w:firstLine="420"/>
    </w:pPr>
    <w:rPr>
      <w:szCs w:val="24"/>
    </w:rPr>
  </w:style>
  <w:style w:type="paragraph" w:customStyle="1" w:styleId="y-">
    <w:name w:val="y-正文"/>
    <w:basedOn w:val="a"/>
    <w:autoRedefine/>
    <w:qFormat/>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customStyle="1" w:styleId="TableParagraph">
    <w:name w:val="Table Paragraph"/>
    <w:basedOn w:val="a"/>
    <w:autoRedefine/>
    <w:uiPriority w:val="1"/>
    <w:qFormat/>
  </w:style>
  <w:style w:type="character" w:customStyle="1" w:styleId="2Char1">
    <w:name w:val="标题 2 Char1"/>
    <w:link w:val="2"/>
    <w:autoRedefine/>
    <w:qFormat/>
    <w:rPr>
      <w:rFonts w:ascii="Arial" w:eastAsia="黑体" w:hAnsi="Arial"/>
      <w:b/>
      <w:bCs/>
      <w:sz w:val="32"/>
      <w:szCs w:val="32"/>
    </w:rPr>
  </w:style>
  <w:style w:type="paragraph" w:styleId="af8">
    <w:name w:val="List Paragraph"/>
    <w:basedOn w:val="a"/>
    <w:link w:val="Chara"/>
    <w:autoRedefine/>
    <w:uiPriority w:val="34"/>
    <w:qFormat/>
    <w:pPr>
      <w:ind w:firstLineChars="200" w:firstLine="420"/>
    </w:p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lang w:eastAsia="en-US"/>
    </w:rPr>
  </w:style>
  <w:style w:type="paragraph" w:customStyle="1" w:styleId="Style101">
    <w:name w:val="_Style 101"/>
    <w:basedOn w:val="a"/>
    <w:next w:val="a"/>
    <w:autoRedefine/>
    <w:qFormat/>
    <w:pPr>
      <w:widowControl/>
      <w:spacing w:line="360" w:lineRule="auto"/>
      <w:jc w:val="left"/>
    </w:pPr>
    <w:rPr>
      <w:kern w:val="0"/>
      <w:lang w:eastAsia="en-US"/>
    </w:rPr>
  </w:style>
  <w:style w:type="character" w:customStyle="1" w:styleId="Chara">
    <w:name w:val="列出段落 Char"/>
    <w:link w:val="af8"/>
    <w:autoRedefine/>
    <w:uiPriority w:val="34"/>
    <w:qFormat/>
    <w:locked/>
    <w:rPr>
      <w:rFonts w:ascii="Times New Roman" w:hAnsi="Times New Roman"/>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textbtylm">
    <w:name w:val="text_btylm"/>
    <w:basedOn w:val="a1"/>
    <w:qFormat/>
  </w:style>
  <w:style w:type="paragraph" w:customStyle="1" w:styleId="16">
    <w:name w:val="无间隔1"/>
    <w:autoRedefine/>
    <w:qFormat/>
    <w:pPr>
      <w:widowControl w:val="0"/>
      <w:jc w:val="both"/>
    </w:pPr>
    <w:rPr>
      <w:kern w:val="2"/>
      <w:sz w:val="21"/>
      <w:szCs w:val="22"/>
    </w:rPr>
  </w:style>
  <w:style w:type="table" w:customStyle="1" w:styleId="TableGrid1">
    <w:name w:val="TableGrid1"/>
    <w:qFormat/>
    <w:rPr>
      <w:rFonts w:ascii="等线" w:eastAsia="等线" w:hAnsi="等线"/>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dlrmyy.cn/&#65289;&#33719;&#21462;&#37319;&#36141;&#25991;&#20214;&#65292;&#24182;&#20110;2026&#24180;4&#26376;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2728</Words>
  <Characters>15555</Characters>
  <Application>Microsoft Office Word</Application>
  <DocSecurity>0</DocSecurity>
  <Lines>129</Lines>
  <Paragraphs>36</Paragraphs>
  <ScaleCrop>false</ScaleCrop>
  <Company>Microsoft</Company>
  <LinksUpToDate>false</LinksUpToDate>
  <CharactersWithSpaces>18247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Administrator</cp:lastModifiedBy>
  <cp:revision>333</cp:revision>
  <cp:lastPrinted>2024-11-27T03:32:00Z</cp:lastPrinted>
  <dcterms:created xsi:type="dcterms:W3CDTF">2017-04-19T23:21:00Z</dcterms:created>
  <dcterms:modified xsi:type="dcterms:W3CDTF">2026-03-30T03:53:00Z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FF041E99FB1246A1AB2F2232278E5ECD_13</vt:lpwstr>
  </property>
  <property fmtid="{D5CDD505-2E9C-101B-9397-08002B2CF9AE}" pid="4" name="KSOTemplateDocerSaveRecord">
    <vt:lpwstr>eyJoZGlkIjoiZWZkYTEwNTNjOTdlZGY5Y2JlM2U1ZGY1MjgzNDZhYzAiLCJ1c2VySWQiOiIyNTUxNzkzNzMifQ==</vt:lpwstr>
  </property>
</Properties>
</file>