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772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t>拟购</w:t>
      </w:r>
      <w:r>
        <w:rPr>
          <w:u w:val="single"/>
        </w:rPr>
        <w:t xml:space="preserve"> </w:t>
      </w:r>
      <w:r>
        <w:rPr>
          <w:rFonts w:hint="eastAsia"/>
          <w:u w:val="single"/>
          <w:lang w:val="en-US" w:eastAsia="zh-CN"/>
        </w:rPr>
        <w:t xml:space="preserve">神经外科动力系统 </w:t>
      </w:r>
      <w:bookmarkStart w:id="0" w:name="_GoBack"/>
      <w:bookmarkEnd w:id="0"/>
      <w:r>
        <w:t>项目初步参数论证征集意见表</w:t>
      </w:r>
    </w:p>
    <w:p w14:paraId="2F3022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Calibri" w:hAnsi="Calibri" w:cs="Calibri"/>
          <w:color w:val="000000"/>
          <w:sz w:val="24"/>
          <w:szCs w:val="24"/>
        </w:rPr>
        <w:t> </w:t>
      </w:r>
    </w:p>
    <w:p w14:paraId="22BDDE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仿宋" w:hAnsi="仿宋" w:eastAsia="仿宋" w:cs="仿宋"/>
          <w:color w:val="000000"/>
          <w:sz w:val="21"/>
          <w:szCs w:val="21"/>
        </w:rPr>
        <w:t>供应商、联系人及电话（加盖公章）：</w:t>
      </w:r>
      <w:r>
        <w:rPr>
          <w:rFonts w:hint="eastAsia" w:ascii="仿宋" w:hAnsi="仿宋" w:eastAsia="仿宋" w:cs="仿宋"/>
          <w:color w:val="000000"/>
          <w:sz w:val="21"/>
          <w:szCs w:val="21"/>
          <w:u w:val="single"/>
        </w:rPr>
        <w:t xml:space="preserve">                                                      </w:t>
      </w:r>
    </w:p>
    <w:p w14:paraId="610CC0E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产品品牌、规格型号、产地、医疗器械注册证号及最低报价：</w:t>
      </w:r>
      <w:r>
        <w:rPr>
          <w:rFonts w:hint="eastAsia" w:ascii="仿宋" w:hAnsi="仿宋" w:eastAsia="仿宋" w:cs="仿宋"/>
          <w:color w:val="000000"/>
          <w:sz w:val="21"/>
          <w:szCs w:val="21"/>
          <w:u w:val="single"/>
        </w:rPr>
        <w:t xml:space="preserve">                                 </w:t>
      </w:r>
    </w:p>
    <w:p w14:paraId="46CBD2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备注：</w:t>
      </w:r>
    </w:p>
    <w:p w14:paraId="1B83A62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1、按要求格式填写并每页加盖报名供应商公章【电子章无效】，在规定时间内以</w:t>
      </w:r>
      <w:r>
        <w:rPr>
          <w:rFonts w:hint="eastAsia" w:ascii="仿宋" w:hAnsi="仿宋" w:eastAsia="仿宋" w:cs="仿宋"/>
          <w:b/>
          <w:bCs/>
          <w:color w:val="000000"/>
          <w:sz w:val="21"/>
          <w:szCs w:val="21"/>
        </w:rPr>
        <w:t>原件扫描件和电子版形式</w:t>
      </w:r>
      <w:r>
        <w:rPr>
          <w:rFonts w:hint="eastAsia" w:ascii="仿宋" w:hAnsi="仿宋" w:eastAsia="仿宋" w:cs="仿宋"/>
          <w:color w:val="000000"/>
          <w:sz w:val="21"/>
          <w:szCs w:val="21"/>
        </w:rPr>
        <w:t>发送至医院指定邮箱（医学装备部：YJQRMYYZBB@163.com）；</w:t>
      </w:r>
    </w:p>
    <w:p w14:paraId="056F9A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2、响应情况（是/否）若为否则须标注具体建议修改指标（</w:t>
      </w:r>
      <w:r>
        <w:rPr>
          <w:rFonts w:hint="eastAsia" w:ascii="仿宋" w:hAnsi="仿宋" w:eastAsia="仿宋" w:cs="仿宋"/>
          <w:b/>
          <w:bCs/>
          <w:color w:val="000000"/>
          <w:sz w:val="21"/>
          <w:szCs w:val="21"/>
        </w:rPr>
        <w:t>未标注则默认为响应参数</w:t>
      </w:r>
      <w:r>
        <w:rPr>
          <w:rFonts w:hint="eastAsia" w:ascii="仿宋" w:hAnsi="仿宋" w:eastAsia="仿宋" w:cs="仿宋"/>
          <w:color w:val="000000"/>
          <w:sz w:val="21"/>
          <w:szCs w:val="21"/>
        </w:rPr>
        <w:t>），</w:t>
      </w:r>
      <w:r>
        <w:rPr>
          <w:rFonts w:hint="eastAsia" w:ascii="仿宋" w:hAnsi="仿宋" w:eastAsia="仿宋" w:cs="仿宋"/>
          <w:b/>
          <w:bCs/>
          <w:color w:val="000000"/>
          <w:sz w:val="21"/>
          <w:szCs w:val="21"/>
        </w:rPr>
        <w:t>建议修改指标须提供相应证明材料</w:t>
      </w:r>
      <w:r>
        <w:rPr>
          <w:rFonts w:hint="eastAsia" w:ascii="仿宋" w:hAnsi="仿宋" w:eastAsia="仿宋" w:cs="仿宋"/>
          <w:color w:val="000000"/>
          <w:sz w:val="21"/>
          <w:szCs w:val="21"/>
        </w:rPr>
        <w:t>（★项证明材料须为政府主管部门【或具备CMA&lt;或CNAS&gt;资质检测机构】出具的检测报告，非★项证明材料可为除彩页外的其他材料，</w:t>
      </w:r>
      <w:r>
        <w:rPr>
          <w:rFonts w:hint="eastAsia" w:ascii="仿宋" w:hAnsi="仿宋" w:eastAsia="仿宋" w:cs="仿宋"/>
          <w:b/>
          <w:bCs/>
          <w:color w:val="000000"/>
          <w:sz w:val="21"/>
          <w:szCs w:val="21"/>
        </w:rPr>
        <w:t>无证明材料则可不予采纳</w:t>
      </w:r>
      <w:r>
        <w:rPr>
          <w:rFonts w:hint="eastAsia" w:ascii="仿宋" w:hAnsi="仿宋" w:eastAsia="仿宋" w:cs="仿宋"/>
          <w:color w:val="000000"/>
          <w:sz w:val="21"/>
          <w:szCs w:val="21"/>
        </w:rPr>
        <w:t>；建议修改意见原则上须满足业界主流品牌同档次水平产品且不得为独家），</w:t>
      </w:r>
      <w:r>
        <w:rPr>
          <w:rFonts w:hint="eastAsia" w:ascii="仿宋" w:hAnsi="仿宋" w:eastAsia="仿宋" w:cs="仿宋"/>
          <w:b/>
          <w:bCs/>
          <w:color w:val="000000"/>
          <w:sz w:val="21"/>
          <w:szCs w:val="21"/>
          <w:u w:val="single"/>
        </w:rPr>
        <w:t>同时务必备注本品牌本规格型号产品相对应的真实指标并标注是否为独家（供医院汇总定稿版参数时选择）；</w:t>
      </w:r>
    </w:p>
    <w:p w14:paraId="5C599E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3、院方根据各潜在供应商提供的配套耗材和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定期更换零部件的报价清单(须同步提供近2年内</w:t>
      </w:r>
      <w:r>
        <w:rPr>
          <w:rFonts w:hint="eastAsia" w:ascii="仿宋" w:hAnsi="仿宋" w:eastAsia="仿宋" w:cs="仿宋"/>
          <w:color w:val="000000"/>
          <w:sz w:val="21"/>
          <w:szCs w:val="21"/>
          <w:lang w:eastAsia="zh-CN"/>
        </w:rPr>
        <w:t>至少3家二级及</w:t>
      </w:r>
      <w:r>
        <w:rPr>
          <w:rFonts w:hint="eastAsia" w:ascii="仿宋" w:hAnsi="仿宋" w:eastAsia="仿宋" w:cs="仿宋"/>
          <w:color w:val="000000"/>
          <w:sz w:val="21"/>
          <w:szCs w:val="21"/>
        </w:rPr>
        <w:t>医院发票原件扫描件和入库清单【遮挡无效】)进行设置相关报价限价，若潜在供应商均未提供报价清单（含发票原件扫描件和入库清单）则视同本项目无耗材和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w:t>
      </w:r>
    </w:p>
    <w:p w14:paraId="0F1992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4、杜绝</w:t>
      </w:r>
      <w:r>
        <w:rPr>
          <w:rFonts w:hint="eastAsia" w:ascii="仿宋" w:hAnsi="仿宋" w:eastAsia="仿宋" w:cs="仿宋"/>
          <w:b/>
          <w:bCs/>
          <w:color w:val="000000"/>
          <w:sz w:val="21"/>
          <w:szCs w:val="21"/>
          <w:lang w:eastAsia="zh-CN"/>
        </w:rPr>
        <w:t>两个</w:t>
      </w:r>
      <w:r>
        <w:rPr>
          <w:rFonts w:hint="eastAsia" w:ascii="仿宋" w:hAnsi="仿宋" w:eastAsia="仿宋" w:cs="仿宋"/>
          <w:b/>
          <w:bCs/>
          <w:color w:val="000000"/>
          <w:sz w:val="21"/>
          <w:szCs w:val="21"/>
        </w:rPr>
        <w:t>现象：</w:t>
      </w:r>
      <w:r>
        <w:rPr>
          <w:rFonts w:hint="eastAsia" w:ascii="仿宋" w:hAnsi="仿宋" w:eastAsia="仿宋" w:cs="仿宋"/>
          <w:color w:val="000000"/>
          <w:sz w:val="21"/>
          <w:szCs w:val="21"/>
        </w:rPr>
        <w:t>一是整机保修3年，保修范围不包含须定期更换零部件，须定期更换零部件报价清单如下...；二是将须定期更换零部件变为耗材，恶意降低货物价格，提高耗材价（或直接提高耗材报价）。</w:t>
      </w:r>
    </w:p>
    <w:p w14:paraId="76FAE44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5、</w:t>
      </w:r>
      <w:r>
        <w:rPr>
          <w:rFonts w:hint="eastAsia" w:ascii="仿宋" w:hAnsi="仿宋" w:eastAsia="仿宋" w:cs="仿宋"/>
          <w:color w:val="FF0000"/>
          <w:sz w:val="21"/>
          <w:szCs w:val="21"/>
        </w:rPr>
        <w:t>拟设置为</w:t>
      </w:r>
      <w:r>
        <w:rPr>
          <w:rFonts w:hint="eastAsia" w:ascii="仿宋" w:hAnsi="仿宋" w:eastAsia="仿宋" w:cs="仿宋"/>
          <w:color w:val="000000"/>
          <w:sz w:val="21"/>
          <w:szCs w:val="21"/>
        </w:rPr>
        <w:t>★项参数</w:t>
      </w:r>
      <w:r>
        <w:rPr>
          <w:rFonts w:hint="eastAsia" w:ascii="仿宋" w:hAnsi="仿宋" w:eastAsia="仿宋" w:cs="仿宋"/>
          <w:color w:val="FF0000"/>
          <w:sz w:val="21"/>
          <w:szCs w:val="21"/>
        </w:rPr>
        <w:t>(★项标准：拟购设备核心参数指标</w:t>
      </w:r>
      <w:r>
        <w:rPr>
          <w:rFonts w:hint="eastAsia" w:ascii="仿宋" w:hAnsi="仿宋" w:eastAsia="仿宋" w:cs="仿宋"/>
          <w:b/>
          <w:bCs/>
          <w:color w:val="000000"/>
          <w:sz w:val="21"/>
          <w:szCs w:val="21"/>
        </w:rPr>
        <w:t>【如有不妥，请提出并提供权威部门证明文件，否则不予采纳】)</w:t>
      </w:r>
      <w:r>
        <w:rPr>
          <w:rFonts w:hint="eastAsia" w:ascii="仿宋" w:hAnsi="仿宋" w:eastAsia="仿宋" w:cs="仿宋"/>
          <w:color w:val="000000"/>
          <w:sz w:val="21"/>
          <w:szCs w:val="21"/>
        </w:rPr>
        <w:t>要求投标人在投标文件中所提供的证明材料须为政府主管部门</w:t>
      </w:r>
      <w:r>
        <w:rPr>
          <w:rFonts w:hint="eastAsia" w:ascii="仿宋" w:hAnsi="仿宋" w:eastAsia="仿宋" w:cs="仿宋"/>
          <w:b/>
          <w:bCs/>
          <w:color w:val="000000"/>
          <w:sz w:val="21"/>
          <w:szCs w:val="21"/>
        </w:rPr>
        <w:t>（或具备CMA【或CNAS】资质检测机构）</w:t>
      </w:r>
      <w:r>
        <w:rPr>
          <w:rFonts w:hint="eastAsia" w:ascii="仿宋" w:hAnsi="仿宋" w:eastAsia="仿宋" w:cs="仿宋"/>
          <w:color w:val="000000"/>
          <w:sz w:val="21"/>
          <w:szCs w:val="21"/>
        </w:rPr>
        <w:t>出具的质检报告原件扫描件（政府主管部门如国家食药监局或其下属单位或省级医疗器械检验机构或省级食品药品检验机构等）。</w:t>
      </w:r>
    </w:p>
    <w:p w14:paraId="3C7463A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附件：表1-4</w:t>
      </w:r>
    </w:p>
    <w:p w14:paraId="06F468F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jc w:val="both"/>
      </w:pPr>
      <w:r>
        <w:rPr>
          <w:rFonts w:hint="default" w:ascii="Calibri" w:hAnsi="Calibri" w:cs="Calibri"/>
          <w:color w:val="000000"/>
          <w:sz w:val="24"/>
          <w:szCs w:val="24"/>
        </w:rPr>
        <w:t> </w:t>
      </w:r>
    </w:p>
    <w:p w14:paraId="0A62BF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3"/>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067"/>
        <w:gridCol w:w="718"/>
        <w:gridCol w:w="589"/>
        <w:gridCol w:w="734"/>
        <w:gridCol w:w="1380"/>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81A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8E5D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F16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6E130">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48B0B">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F4BC">
            <w:pPr>
              <w:rPr>
                <w:rFonts w:hint="eastAsia" w:ascii="宋体"/>
                <w:sz w:val="24"/>
                <w:szCs w:val="24"/>
              </w:rPr>
            </w:pPr>
          </w:p>
        </w:tc>
      </w:tr>
      <w:tr w14:paraId="64A5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83273BD">
            <w:r>
              <w:t>1</w:t>
            </w:r>
          </w:p>
        </w:tc>
        <w:tc>
          <w:tcPr>
            <w:tcW w:w="1579" w:type="dxa"/>
            <w:shd w:val="clear" w:color="auto" w:fill="FFFFFF"/>
            <w:vAlign w:val="center"/>
          </w:tcPr>
          <w:p w14:paraId="3C834651">
            <w:pPr>
              <w:keepNext w:val="0"/>
              <w:keepLines w:val="0"/>
              <w:widowControl/>
              <w:suppressLineNumbers w:val="0"/>
              <w:jc w:val="left"/>
            </w:pPr>
            <w:r>
              <w:rPr>
                <w:rFonts w:ascii="宋体" w:hAnsi="宋体" w:eastAsia="宋体" w:cs="宋体"/>
                <w:kern w:val="0"/>
                <w:sz w:val="24"/>
                <w:szCs w:val="24"/>
                <w:lang w:val="en-US" w:eastAsia="zh-CN" w:bidi="ar"/>
              </w:rPr>
              <w:t>主机控制系统</w:t>
            </w:r>
          </w:p>
        </w:tc>
        <w:tc>
          <w:tcPr>
            <w:tcW w:w="3067" w:type="dxa"/>
            <w:shd w:val="clear" w:color="auto" w:fill="FFFFFF"/>
            <w:vAlign w:val="center"/>
          </w:tcPr>
          <w:p w14:paraId="2FBB885F">
            <w:pPr>
              <w:keepNext w:val="0"/>
              <w:keepLines w:val="0"/>
              <w:widowControl/>
              <w:suppressLineNumbers w:val="0"/>
              <w:jc w:val="left"/>
            </w:pPr>
            <w:r>
              <w:rPr>
                <w:rFonts w:ascii="宋体" w:hAnsi="宋体" w:eastAsia="宋体" w:cs="宋体"/>
                <w:kern w:val="0"/>
                <w:sz w:val="24"/>
                <w:szCs w:val="24"/>
                <w:lang w:val="en-US" w:eastAsia="zh-CN" w:bidi="ar"/>
              </w:rPr>
              <w:t>控制系统采用高性能智能化的微处理控制芯片，恒速闭环驱动控制，空载、满载转速变动≤5% 范围内</w:t>
            </w:r>
          </w:p>
        </w:tc>
        <w:tc>
          <w:tcPr>
            <w:tcW w:w="718" w:type="dxa"/>
            <w:shd w:val="clear" w:color="auto" w:fill="FFFFFF"/>
            <w:vAlign w:val="center"/>
          </w:tcPr>
          <w:p w14:paraId="79D5EF9F">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9F82A9B"/>
        </w:tc>
        <w:tc>
          <w:tcPr>
            <w:tcW w:w="734" w:type="dxa"/>
            <w:shd w:val="clear" w:color="auto" w:fill="FFFFFF"/>
          </w:tcPr>
          <w:p w14:paraId="2F53DB5B"/>
        </w:tc>
        <w:tc>
          <w:tcPr>
            <w:tcW w:w="1380" w:type="dxa"/>
            <w:shd w:val="clear" w:color="auto" w:fill="FFFFFF"/>
          </w:tcPr>
          <w:p w14:paraId="2F2A01FC"/>
        </w:tc>
      </w:tr>
      <w:tr w14:paraId="26EDC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EF34EF3">
            <w:r>
              <w:t>2</w:t>
            </w:r>
          </w:p>
        </w:tc>
        <w:tc>
          <w:tcPr>
            <w:tcW w:w="1579" w:type="dxa"/>
            <w:shd w:val="clear" w:color="auto" w:fill="FFFFFF"/>
            <w:vAlign w:val="center"/>
          </w:tcPr>
          <w:p w14:paraId="7224659C">
            <w:pPr>
              <w:keepNext w:val="0"/>
              <w:keepLines w:val="0"/>
              <w:widowControl/>
              <w:suppressLineNumbers w:val="0"/>
              <w:jc w:val="left"/>
            </w:pPr>
            <w:r>
              <w:rPr>
                <w:rFonts w:ascii="宋体" w:hAnsi="宋体" w:eastAsia="宋体" w:cs="宋体"/>
                <w:kern w:val="0"/>
                <w:sz w:val="24"/>
                <w:szCs w:val="24"/>
                <w:lang w:val="en-US" w:eastAsia="zh-CN" w:bidi="ar"/>
              </w:rPr>
              <w:t>主机识别与报警</w:t>
            </w:r>
          </w:p>
        </w:tc>
        <w:tc>
          <w:tcPr>
            <w:tcW w:w="3067" w:type="dxa"/>
            <w:shd w:val="clear" w:color="auto" w:fill="FFFFFF"/>
            <w:vAlign w:val="center"/>
          </w:tcPr>
          <w:p w14:paraId="0B13AE17">
            <w:pPr>
              <w:keepNext w:val="0"/>
              <w:keepLines w:val="0"/>
              <w:widowControl/>
              <w:suppressLineNumbers w:val="0"/>
              <w:jc w:val="left"/>
            </w:pPr>
            <w:r>
              <w:rPr>
                <w:rFonts w:ascii="宋体" w:hAnsi="宋体" w:eastAsia="宋体" w:cs="宋体"/>
                <w:kern w:val="0"/>
                <w:sz w:val="24"/>
                <w:szCs w:val="24"/>
                <w:lang w:val="en-US" w:eastAsia="zh-CN" w:bidi="ar"/>
              </w:rPr>
              <w:t>动力手柄自动识别；正反转速手控 / 脚控切换及反转声音提示；扭矩过载警示及故障报警提示</w:t>
            </w:r>
          </w:p>
        </w:tc>
        <w:tc>
          <w:tcPr>
            <w:tcW w:w="718" w:type="dxa"/>
            <w:shd w:val="clear" w:color="auto" w:fill="FFFFFF"/>
            <w:vAlign w:val="center"/>
          </w:tcPr>
          <w:p w14:paraId="2D719B4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7613F21"/>
        </w:tc>
        <w:tc>
          <w:tcPr>
            <w:tcW w:w="734" w:type="dxa"/>
            <w:shd w:val="clear" w:color="auto" w:fill="FFFFFF"/>
          </w:tcPr>
          <w:p w14:paraId="0A096BDB"/>
        </w:tc>
        <w:tc>
          <w:tcPr>
            <w:tcW w:w="1380" w:type="dxa"/>
            <w:shd w:val="clear" w:color="auto" w:fill="FFFFFF"/>
          </w:tcPr>
          <w:p w14:paraId="4917FDAE"/>
        </w:tc>
      </w:tr>
      <w:tr w14:paraId="40FA2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0963896">
            <w:r>
              <w:t>3</w:t>
            </w:r>
          </w:p>
        </w:tc>
        <w:tc>
          <w:tcPr>
            <w:tcW w:w="1579" w:type="dxa"/>
            <w:shd w:val="clear" w:color="auto" w:fill="FFFFFF"/>
            <w:vAlign w:val="center"/>
          </w:tcPr>
          <w:p w14:paraId="3C4B96F6">
            <w:pPr>
              <w:keepNext w:val="0"/>
              <w:keepLines w:val="0"/>
              <w:widowControl/>
              <w:suppressLineNumbers w:val="0"/>
              <w:jc w:val="left"/>
            </w:pPr>
            <w:r>
              <w:rPr>
                <w:rFonts w:ascii="宋体" w:hAnsi="宋体" w:eastAsia="宋体" w:cs="宋体"/>
                <w:kern w:val="0"/>
                <w:sz w:val="24"/>
                <w:szCs w:val="24"/>
                <w:lang w:val="en-US" w:eastAsia="zh-CN" w:bidi="ar"/>
              </w:rPr>
              <w:t>主机拓展功能</w:t>
            </w:r>
          </w:p>
        </w:tc>
        <w:tc>
          <w:tcPr>
            <w:tcW w:w="3067" w:type="dxa"/>
            <w:shd w:val="clear" w:color="auto" w:fill="FFFFFF"/>
            <w:vAlign w:val="center"/>
          </w:tcPr>
          <w:p w14:paraId="51827474">
            <w:pPr>
              <w:keepNext w:val="0"/>
              <w:keepLines w:val="0"/>
              <w:widowControl/>
              <w:suppressLineNumbers w:val="0"/>
              <w:jc w:val="left"/>
            </w:pPr>
            <w:r>
              <w:rPr>
                <w:rFonts w:ascii="宋体" w:hAnsi="宋体" w:eastAsia="宋体" w:cs="宋体"/>
                <w:kern w:val="0"/>
                <w:sz w:val="24"/>
                <w:szCs w:val="24"/>
                <w:lang w:val="en-US" w:eastAsia="zh-CN" w:bidi="ar"/>
              </w:rPr>
              <w:t>具有磨削拓展功能</w:t>
            </w:r>
          </w:p>
        </w:tc>
        <w:tc>
          <w:tcPr>
            <w:tcW w:w="718" w:type="dxa"/>
            <w:shd w:val="clear" w:color="auto" w:fill="FFFFFF"/>
            <w:vAlign w:val="center"/>
          </w:tcPr>
          <w:p w14:paraId="6787DAA1">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68C11A4F"/>
        </w:tc>
        <w:tc>
          <w:tcPr>
            <w:tcW w:w="734" w:type="dxa"/>
            <w:shd w:val="clear" w:color="auto" w:fill="FFFFFF"/>
          </w:tcPr>
          <w:p w14:paraId="54641463"/>
        </w:tc>
        <w:tc>
          <w:tcPr>
            <w:tcW w:w="1380" w:type="dxa"/>
            <w:shd w:val="clear" w:color="auto" w:fill="FFFFFF"/>
          </w:tcPr>
          <w:p w14:paraId="0C4602D6"/>
        </w:tc>
      </w:tr>
      <w:tr w14:paraId="0358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669B39">
            <w:r>
              <w:t>4</w:t>
            </w:r>
          </w:p>
        </w:tc>
        <w:tc>
          <w:tcPr>
            <w:tcW w:w="1579" w:type="dxa"/>
            <w:shd w:val="clear" w:color="auto" w:fill="FFFFFF"/>
            <w:vAlign w:val="center"/>
          </w:tcPr>
          <w:p w14:paraId="51CDC922">
            <w:pPr>
              <w:keepNext w:val="0"/>
              <w:keepLines w:val="0"/>
              <w:widowControl/>
              <w:suppressLineNumbers w:val="0"/>
              <w:jc w:val="left"/>
            </w:pPr>
            <w:r>
              <w:rPr>
                <w:rFonts w:ascii="宋体" w:hAnsi="宋体" w:eastAsia="宋体" w:cs="宋体"/>
                <w:kern w:val="0"/>
                <w:sz w:val="24"/>
                <w:szCs w:val="24"/>
                <w:lang w:val="en-US" w:eastAsia="zh-CN" w:bidi="ar"/>
              </w:rPr>
              <w:t>主机磨头速停</w:t>
            </w:r>
          </w:p>
        </w:tc>
        <w:tc>
          <w:tcPr>
            <w:tcW w:w="3067" w:type="dxa"/>
            <w:shd w:val="clear" w:color="auto" w:fill="FFFFFF"/>
            <w:vAlign w:val="center"/>
          </w:tcPr>
          <w:p w14:paraId="7F1A613E">
            <w:pPr>
              <w:keepNext w:val="0"/>
              <w:keepLines w:val="0"/>
              <w:widowControl/>
              <w:suppressLineNumbers w:val="0"/>
              <w:jc w:val="left"/>
            </w:pPr>
            <w:r>
              <w:rPr>
                <w:rFonts w:ascii="宋体" w:hAnsi="宋体" w:eastAsia="宋体" w:cs="宋体"/>
                <w:kern w:val="0"/>
                <w:sz w:val="24"/>
                <w:szCs w:val="24"/>
                <w:lang w:val="en-US" w:eastAsia="zh-CN" w:bidi="ar"/>
              </w:rPr>
              <w:t>驱动磨头动力手柄工作时具备 0.2S 速停功能</w:t>
            </w:r>
          </w:p>
        </w:tc>
        <w:tc>
          <w:tcPr>
            <w:tcW w:w="718" w:type="dxa"/>
            <w:shd w:val="clear" w:color="auto" w:fill="FFFFFF"/>
            <w:vAlign w:val="center"/>
          </w:tcPr>
          <w:p w14:paraId="56035842">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4F1D9B66"/>
        </w:tc>
        <w:tc>
          <w:tcPr>
            <w:tcW w:w="734" w:type="dxa"/>
            <w:shd w:val="clear" w:color="auto" w:fill="FFFFFF"/>
          </w:tcPr>
          <w:p w14:paraId="0063BDC6"/>
        </w:tc>
        <w:tc>
          <w:tcPr>
            <w:tcW w:w="1380" w:type="dxa"/>
            <w:shd w:val="clear" w:color="auto" w:fill="FFFFFF"/>
          </w:tcPr>
          <w:p w14:paraId="09046E90"/>
        </w:tc>
      </w:tr>
      <w:tr w14:paraId="7F75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1354C9B">
            <w:r>
              <w:t>5</w:t>
            </w:r>
          </w:p>
        </w:tc>
        <w:tc>
          <w:tcPr>
            <w:tcW w:w="1579" w:type="dxa"/>
            <w:shd w:val="clear" w:color="auto" w:fill="FFFFFF"/>
            <w:vAlign w:val="center"/>
          </w:tcPr>
          <w:p w14:paraId="1CEFC675">
            <w:pPr>
              <w:keepNext w:val="0"/>
              <w:keepLines w:val="0"/>
              <w:widowControl/>
              <w:suppressLineNumbers w:val="0"/>
              <w:jc w:val="left"/>
            </w:pPr>
            <w:r>
              <w:rPr>
                <w:rFonts w:ascii="宋体" w:hAnsi="宋体" w:eastAsia="宋体" w:cs="宋体"/>
                <w:kern w:val="0"/>
                <w:sz w:val="24"/>
                <w:szCs w:val="24"/>
                <w:lang w:val="en-US" w:eastAsia="zh-CN" w:bidi="ar"/>
              </w:rPr>
              <w:t>主机接口</w:t>
            </w:r>
          </w:p>
        </w:tc>
        <w:tc>
          <w:tcPr>
            <w:tcW w:w="3067" w:type="dxa"/>
            <w:shd w:val="clear" w:color="auto" w:fill="FFFFFF"/>
            <w:vAlign w:val="center"/>
          </w:tcPr>
          <w:p w14:paraId="531309FC">
            <w:pPr>
              <w:keepNext w:val="0"/>
              <w:keepLines w:val="0"/>
              <w:widowControl/>
              <w:suppressLineNumbers w:val="0"/>
              <w:jc w:val="left"/>
            </w:pPr>
            <w:r>
              <w:rPr>
                <w:rFonts w:ascii="宋体" w:hAnsi="宋体" w:eastAsia="宋体" w:cs="宋体"/>
                <w:kern w:val="0"/>
                <w:sz w:val="24"/>
                <w:szCs w:val="24"/>
                <w:lang w:val="en-US" w:eastAsia="zh-CN" w:bidi="ar"/>
              </w:rPr>
              <w:t>配备 ISO-E 快换接口</w:t>
            </w:r>
          </w:p>
        </w:tc>
        <w:tc>
          <w:tcPr>
            <w:tcW w:w="718" w:type="dxa"/>
            <w:shd w:val="clear" w:color="auto" w:fill="FFFFFF"/>
            <w:vAlign w:val="center"/>
          </w:tcPr>
          <w:p w14:paraId="60CE362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3531491"/>
        </w:tc>
        <w:tc>
          <w:tcPr>
            <w:tcW w:w="734" w:type="dxa"/>
            <w:shd w:val="clear" w:color="auto" w:fill="FFFFFF"/>
          </w:tcPr>
          <w:p w14:paraId="3BFA001C"/>
        </w:tc>
        <w:tc>
          <w:tcPr>
            <w:tcW w:w="1380" w:type="dxa"/>
            <w:shd w:val="clear" w:color="auto" w:fill="FFFFFF"/>
          </w:tcPr>
          <w:p w14:paraId="5414B675"/>
        </w:tc>
      </w:tr>
      <w:tr w14:paraId="6D75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4885433">
            <w:r>
              <w:t>6</w:t>
            </w:r>
          </w:p>
        </w:tc>
        <w:tc>
          <w:tcPr>
            <w:tcW w:w="1579" w:type="dxa"/>
            <w:shd w:val="clear" w:color="auto" w:fill="FFFFFF"/>
            <w:vAlign w:val="center"/>
          </w:tcPr>
          <w:p w14:paraId="6CEAD1A4">
            <w:pPr>
              <w:keepNext w:val="0"/>
              <w:keepLines w:val="0"/>
              <w:widowControl/>
              <w:suppressLineNumbers w:val="0"/>
              <w:jc w:val="left"/>
            </w:pPr>
            <w:r>
              <w:rPr>
                <w:rFonts w:ascii="宋体" w:hAnsi="宋体" w:eastAsia="宋体" w:cs="宋体"/>
                <w:kern w:val="0"/>
                <w:sz w:val="24"/>
                <w:szCs w:val="24"/>
                <w:lang w:val="en-US" w:eastAsia="zh-CN" w:bidi="ar"/>
              </w:rPr>
              <w:t>主机重量</w:t>
            </w:r>
          </w:p>
        </w:tc>
        <w:tc>
          <w:tcPr>
            <w:tcW w:w="3067" w:type="dxa"/>
            <w:shd w:val="clear" w:color="auto" w:fill="FFFFFF"/>
            <w:vAlign w:val="center"/>
          </w:tcPr>
          <w:p w14:paraId="20E0C19E">
            <w:pPr>
              <w:keepNext w:val="0"/>
              <w:keepLines w:val="0"/>
              <w:widowControl/>
              <w:suppressLineNumbers w:val="0"/>
              <w:jc w:val="left"/>
            </w:pPr>
            <w:r>
              <w:rPr>
                <w:rFonts w:ascii="宋体" w:hAnsi="宋体" w:eastAsia="宋体" w:cs="宋体"/>
                <w:kern w:val="0"/>
                <w:sz w:val="24"/>
                <w:szCs w:val="24"/>
                <w:lang w:val="en-US" w:eastAsia="zh-CN" w:bidi="ar"/>
              </w:rPr>
              <w:t>主机重量≤1.8kg</w:t>
            </w:r>
          </w:p>
        </w:tc>
        <w:tc>
          <w:tcPr>
            <w:tcW w:w="718" w:type="dxa"/>
            <w:shd w:val="clear" w:color="auto" w:fill="FFFFFF"/>
            <w:vAlign w:val="center"/>
          </w:tcPr>
          <w:p w14:paraId="1FA76FF1">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39212293"/>
        </w:tc>
        <w:tc>
          <w:tcPr>
            <w:tcW w:w="734" w:type="dxa"/>
            <w:shd w:val="clear" w:color="auto" w:fill="FFFFFF"/>
          </w:tcPr>
          <w:p w14:paraId="7433CA2A"/>
        </w:tc>
        <w:tc>
          <w:tcPr>
            <w:tcW w:w="1380" w:type="dxa"/>
            <w:shd w:val="clear" w:color="auto" w:fill="FFFFFF"/>
          </w:tcPr>
          <w:p w14:paraId="21C38602"/>
        </w:tc>
      </w:tr>
      <w:tr w14:paraId="18557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E0FB3C5">
            <w:r>
              <w:t>7</w:t>
            </w:r>
          </w:p>
        </w:tc>
        <w:tc>
          <w:tcPr>
            <w:tcW w:w="1579" w:type="dxa"/>
            <w:shd w:val="clear" w:color="auto" w:fill="FFFFFF"/>
            <w:vAlign w:val="center"/>
          </w:tcPr>
          <w:p w14:paraId="1A5B34D2">
            <w:pPr>
              <w:keepNext w:val="0"/>
              <w:keepLines w:val="0"/>
              <w:widowControl/>
              <w:suppressLineNumbers w:val="0"/>
              <w:jc w:val="left"/>
            </w:pPr>
            <w:r>
              <w:rPr>
                <w:rFonts w:ascii="宋体" w:hAnsi="宋体" w:eastAsia="宋体" w:cs="宋体"/>
                <w:kern w:val="0"/>
                <w:sz w:val="24"/>
                <w:szCs w:val="24"/>
                <w:lang w:val="en-US" w:eastAsia="zh-CN" w:bidi="ar"/>
              </w:rPr>
              <w:t>动力手柄功率</w:t>
            </w:r>
          </w:p>
        </w:tc>
        <w:tc>
          <w:tcPr>
            <w:tcW w:w="3067" w:type="dxa"/>
            <w:shd w:val="clear" w:color="auto" w:fill="FFFFFF"/>
            <w:vAlign w:val="center"/>
          </w:tcPr>
          <w:p w14:paraId="2040A9D7">
            <w:pPr>
              <w:keepNext w:val="0"/>
              <w:keepLines w:val="0"/>
              <w:widowControl/>
              <w:suppressLineNumbers w:val="0"/>
              <w:jc w:val="left"/>
            </w:pPr>
            <w:r>
              <w:rPr>
                <w:rFonts w:ascii="宋体" w:hAnsi="宋体" w:eastAsia="宋体" w:cs="宋体"/>
                <w:kern w:val="0"/>
                <w:sz w:val="24"/>
                <w:szCs w:val="24"/>
                <w:lang w:val="en-US" w:eastAsia="zh-CN" w:bidi="ar"/>
              </w:rPr>
              <w:t>输出功率：190VA</w:t>
            </w:r>
          </w:p>
        </w:tc>
        <w:tc>
          <w:tcPr>
            <w:tcW w:w="718" w:type="dxa"/>
            <w:shd w:val="clear" w:color="auto" w:fill="FFFFFF"/>
            <w:vAlign w:val="center"/>
          </w:tcPr>
          <w:p w14:paraId="74E7B84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13233D0"/>
        </w:tc>
        <w:tc>
          <w:tcPr>
            <w:tcW w:w="734" w:type="dxa"/>
            <w:shd w:val="clear" w:color="auto" w:fill="FFFFFF"/>
          </w:tcPr>
          <w:p w14:paraId="5F828BEE"/>
        </w:tc>
        <w:tc>
          <w:tcPr>
            <w:tcW w:w="1380" w:type="dxa"/>
            <w:shd w:val="clear" w:color="auto" w:fill="FFFFFF"/>
          </w:tcPr>
          <w:p w14:paraId="1A1B8AFF"/>
        </w:tc>
      </w:tr>
      <w:tr w14:paraId="7A0B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4C8E1B0">
            <w:r>
              <w:t>8</w:t>
            </w:r>
          </w:p>
        </w:tc>
        <w:tc>
          <w:tcPr>
            <w:tcW w:w="1579" w:type="dxa"/>
            <w:shd w:val="clear" w:color="auto" w:fill="FFFFFF"/>
            <w:vAlign w:val="center"/>
          </w:tcPr>
          <w:p w14:paraId="75E51EFE">
            <w:pPr>
              <w:keepNext w:val="0"/>
              <w:keepLines w:val="0"/>
              <w:widowControl/>
              <w:suppressLineNumbers w:val="0"/>
              <w:jc w:val="left"/>
            </w:pPr>
            <w:r>
              <w:rPr>
                <w:rFonts w:ascii="宋体" w:hAnsi="宋体" w:eastAsia="宋体" w:cs="宋体"/>
                <w:kern w:val="0"/>
                <w:sz w:val="24"/>
                <w:szCs w:val="24"/>
                <w:lang w:val="en-US" w:eastAsia="zh-CN" w:bidi="ar"/>
              </w:rPr>
              <w:t>动力手柄转速</w:t>
            </w:r>
          </w:p>
        </w:tc>
        <w:tc>
          <w:tcPr>
            <w:tcW w:w="3067" w:type="dxa"/>
            <w:shd w:val="clear" w:color="auto" w:fill="FFFFFF"/>
            <w:vAlign w:val="center"/>
          </w:tcPr>
          <w:p w14:paraId="3205CF1A">
            <w:pPr>
              <w:keepNext w:val="0"/>
              <w:keepLines w:val="0"/>
              <w:widowControl/>
              <w:suppressLineNumbers w:val="0"/>
              <w:jc w:val="left"/>
            </w:pPr>
            <w:r>
              <w:rPr>
                <w:rFonts w:ascii="宋体" w:hAnsi="宋体" w:eastAsia="宋体" w:cs="宋体"/>
                <w:kern w:val="0"/>
                <w:sz w:val="24"/>
                <w:szCs w:val="24"/>
                <w:lang w:val="en-US" w:eastAsia="zh-CN" w:bidi="ar"/>
              </w:rPr>
              <w:t>转速范围 0-60000rpm</w:t>
            </w:r>
          </w:p>
        </w:tc>
        <w:tc>
          <w:tcPr>
            <w:tcW w:w="718" w:type="dxa"/>
            <w:shd w:val="clear" w:color="auto" w:fill="FFFFFF"/>
            <w:vAlign w:val="center"/>
          </w:tcPr>
          <w:p w14:paraId="231690B8">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439A5C6"/>
        </w:tc>
        <w:tc>
          <w:tcPr>
            <w:tcW w:w="734" w:type="dxa"/>
            <w:shd w:val="clear" w:color="auto" w:fill="FFFFFF"/>
          </w:tcPr>
          <w:p w14:paraId="385303F2"/>
        </w:tc>
        <w:tc>
          <w:tcPr>
            <w:tcW w:w="1380" w:type="dxa"/>
            <w:shd w:val="clear" w:color="auto" w:fill="FFFFFF"/>
          </w:tcPr>
          <w:p w14:paraId="1564999A"/>
        </w:tc>
      </w:tr>
      <w:tr w14:paraId="182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6E9EBF9">
            <w:r>
              <w:t>9</w:t>
            </w:r>
          </w:p>
        </w:tc>
        <w:tc>
          <w:tcPr>
            <w:tcW w:w="1579" w:type="dxa"/>
            <w:shd w:val="clear" w:color="auto" w:fill="FFFFFF"/>
            <w:vAlign w:val="center"/>
          </w:tcPr>
          <w:p w14:paraId="41D55849">
            <w:pPr>
              <w:keepNext w:val="0"/>
              <w:keepLines w:val="0"/>
              <w:widowControl/>
              <w:suppressLineNumbers w:val="0"/>
              <w:jc w:val="left"/>
            </w:pPr>
            <w:r>
              <w:rPr>
                <w:rFonts w:ascii="宋体" w:hAnsi="宋体" w:eastAsia="宋体" w:cs="宋体"/>
                <w:kern w:val="0"/>
                <w:sz w:val="24"/>
                <w:szCs w:val="24"/>
                <w:lang w:val="en-US" w:eastAsia="zh-CN" w:bidi="ar"/>
              </w:rPr>
              <w:t>动力手柄噪音</w:t>
            </w:r>
          </w:p>
        </w:tc>
        <w:tc>
          <w:tcPr>
            <w:tcW w:w="3067" w:type="dxa"/>
            <w:shd w:val="clear" w:color="auto" w:fill="FFFFFF"/>
            <w:vAlign w:val="center"/>
          </w:tcPr>
          <w:p w14:paraId="3318BEC9">
            <w:pPr>
              <w:keepNext w:val="0"/>
              <w:keepLines w:val="0"/>
              <w:widowControl/>
              <w:suppressLineNumbers w:val="0"/>
              <w:jc w:val="left"/>
            </w:pPr>
            <w:r>
              <w:rPr>
                <w:rFonts w:ascii="宋体" w:hAnsi="宋体" w:eastAsia="宋体" w:cs="宋体"/>
                <w:kern w:val="0"/>
                <w:sz w:val="24"/>
                <w:szCs w:val="24"/>
                <w:lang w:val="en-US" w:eastAsia="zh-CN" w:bidi="ar"/>
              </w:rPr>
              <w:t>整机噪声≤65dB</w:t>
            </w:r>
          </w:p>
        </w:tc>
        <w:tc>
          <w:tcPr>
            <w:tcW w:w="718" w:type="dxa"/>
            <w:shd w:val="clear" w:color="auto" w:fill="FFFFFF"/>
            <w:vAlign w:val="center"/>
          </w:tcPr>
          <w:p w14:paraId="75141297">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201645D"/>
        </w:tc>
        <w:tc>
          <w:tcPr>
            <w:tcW w:w="734" w:type="dxa"/>
            <w:shd w:val="clear" w:color="auto" w:fill="FFFFFF"/>
          </w:tcPr>
          <w:p w14:paraId="720DD8BE"/>
        </w:tc>
        <w:tc>
          <w:tcPr>
            <w:tcW w:w="1380" w:type="dxa"/>
            <w:shd w:val="clear" w:color="auto" w:fill="FFFFFF"/>
          </w:tcPr>
          <w:p w14:paraId="32B7EB24"/>
        </w:tc>
      </w:tr>
      <w:tr w14:paraId="52E2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88066C">
            <w:r>
              <w:t>10</w:t>
            </w:r>
          </w:p>
        </w:tc>
        <w:tc>
          <w:tcPr>
            <w:tcW w:w="1579" w:type="dxa"/>
            <w:shd w:val="clear" w:color="auto" w:fill="FFFFFF"/>
            <w:vAlign w:val="center"/>
          </w:tcPr>
          <w:p w14:paraId="6C04417D">
            <w:pPr>
              <w:keepNext w:val="0"/>
              <w:keepLines w:val="0"/>
              <w:widowControl/>
              <w:suppressLineNumbers w:val="0"/>
              <w:jc w:val="left"/>
            </w:pPr>
            <w:r>
              <w:rPr>
                <w:rFonts w:ascii="宋体" w:hAnsi="宋体" w:eastAsia="宋体" w:cs="宋体"/>
                <w:kern w:val="0"/>
                <w:sz w:val="24"/>
                <w:szCs w:val="24"/>
                <w:lang w:val="en-US" w:eastAsia="zh-CN" w:bidi="ar"/>
              </w:rPr>
              <w:t>动力手柄线缆</w:t>
            </w:r>
          </w:p>
        </w:tc>
        <w:tc>
          <w:tcPr>
            <w:tcW w:w="3067" w:type="dxa"/>
            <w:shd w:val="clear" w:color="auto" w:fill="FFFFFF"/>
            <w:vAlign w:val="center"/>
          </w:tcPr>
          <w:p w14:paraId="7A1FE05A">
            <w:pPr>
              <w:keepNext w:val="0"/>
              <w:keepLines w:val="0"/>
              <w:widowControl/>
              <w:suppressLineNumbers w:val="0"/>
              <w:jc w:val="left"/>
            </w:pPr>
            <w:r>
              <w:rPr>
                <w:rFonts w:ascii="宋体" w:hAnsi="宋体" w:eastAsia="宋体" w:cs="宋体"/>
                <w:kern w:val="0"/>
                <w:sz w:val="24"/>
                <w:szCs w:val="24"/>
                <w:lang w:val="en-US" w:eastAsia="zh-CN" w:bidi="ar"/>
              </w:rPr>
              <w:t>连接电缆线长度≥4M</w:t>
            </w:r>
          </w:p>
        </w:tc>
        <w:tc>
          <w:tcPr>
            <w:tcW w:w="718" w:type="dxa"/>
            <w:shd w:val="clear" w:color="auto" w:fill="FFFFFF"/>
            <w:vAlign w:val="center"/>
          </w:tcPr>
          <w:p w14:paraId="10B5CD6F">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4606BCAE"/>
        </w:tc>
        <w:tc>
          <w:tcPr>
            <w:tcW w:w="734" w:type="dxa"/>
            <w:shd w:val="clear" w:color="auto" w:fill="FFFFFF"/>
          </w:tcPr>
          <w:p w14:paraId="30014723"/>
        </w:tc>
        <w:tc>
          <w:tcPr>
            <w:tcW w:w="1380" w:type="dxa"/>
            <w:shd w:val="clear" w:color="auto" w:fill="FFFFFF"/>
          </w:tcPr>
          <w:p w14:paraId="113ED728"/>
        </w:tc>
      </w:tr>
      <w:tr w14:paraId="6CD0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CA25F7E">
            <w:r>
              <w:t>11</w:t>
            </w:r>
          </w:p>
        </w:tc>
        <w:tc>
          <w:tcPr>
            <w:tcW w:w="1579" w:type="dxa"/>
            <w:shd w:val="clear" w:color="auto" w:fill="FFFFFF"/>
            <w:vAlign w:val="center"/>
          </w:tcPr>
          <w:p w14:paraId="48F7A587">
            <w:pPr>
              <w:keepNext w:val="0"/>
              <w:keepLines w:val="0"/>
              <w:widowControl/>
              <w:suppressLineNumbers w:val="0"/>
              <w:jc w:val="left"/>
            </w:pPr>
            <w:r>
              <w:rPr>
                <w:rFonts w:ascii="宋体" w:hAnsi="宋体" w:eastAsia="宋体" w:cs="宋体"/>
                <w:kern w:val="0"/>
                <w:sz w:val="24"/>
                <w:szCs w:val="24"/>
                <w:lang w:val="en-US" w:eastAsia="zh-CN" w:bidi="ar"/>
              </w:rPr>
              <w:t>动力手柄尺寸</w:t>
            </w:r>
          </w:p>
        </w:tc>
        <w:tc>
          <w:tcPr>
            <w:tcW w:w="3067" w:type="dxa"/>
            <w:shd w:val="clear" w:color="auto" w:fill="FFFFFF"/>
            <w:vAlign w:val="center"/>
          </w:tcPr>
          <w:p w14:paraId="4B9170FC">
            <w:pPr>
              <w:keepNext w:val="0"/>
              <w:keepLines w:val="0"/>
              <w:widowControl/>
              <w:suppressLineNumbers w:val="0"/>
              <w:jc w:val="left"/>
            </w:pPr>
            <w:r>
              <w:rPr>
                <w:rFonts w:ascii="宋体" w:hAnsi="宋体" w:eastAsia="宋体" w:cs="宋体"/>
                <w:kern w:val="0"/>
                <w:sz w:val="24"/>
                <w:szCs w:val="24"/>
                <w:lang w:val="en-US" w:eastAsia="zh-CN" w:bidi="ar"/>
              </w:rPr>
              <w:t>尺寸≤φ23.5mm x 110mm</w:t>
            </w:r>
          </w:p>
        </w:tc>
        <w:tc>
          <w:tcPr>
            <w:tcW w:w="718" w:type="dxa"/>
            <w:shd w:val="clear" w:color="auto" w:fill="FFFFFF"/>
            <w:vAlign w:val="center"/>
          </w:tcPr>
          <w:p w14:paraId="5ADE6EA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99045AE"/>
        </w:tc>
        <w:tc>
          <w:tcPr>
            <w:tcW w:w="734" w:type="dxa"/>
            <w:shd w:val="clear" w:color="auto" w:fill="FFFFFF"/>
          </w:tcPr>
          <w:p w14:paraId="461E4D76"/>
        </w:tc>
        <w:tc>
          <w:tcPr>
            <w:tcW w:w="1380" w:type="dxa"/>
            <w:shd w:val="clear" w:color="auto" w:fill="FFFFFF"/>
          </w:tcPr>
          <w:p w14:paraId="6325E890"/>
        </w:tc>
      </w:tr>
      <w:tr w14:paraId="6AE3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E72CBA6">
            <w:r>
              <w:t>12</w:t>
            </w:r>
          </w:p>
        </w:tc>
        <w:tc>
          <w:tcPr>
            <w:tcW w:w="1579" w:type="dxa"/>
            <w:shd w:val="clear" w:color="auto" w:fill="FFFFFF"/>
            <w:vAlign w:val="center"/>
          </w:tcPr>
          <w:p w14:paraId="63C872CE">
            <w:pPr>
              <w:keepNext w:val="0"/>
              <w:keepLines w:val="0"/>
              <w:widowControl/>
              <w:suppressLineNumbers w:val="0"/>
              <w:jc w:val="left"/>
            </w:pPr>
            <w:r>
              <w:rPr>
                <w:rFonts w:ascii="宋体" w:hAnsi="宋体" w:eastAsia="宋体" w:cs="宋体"/>
                <w:kern w:val="0"/>
                <w:sz w:val="24"/>
                <w:szCs w:val="24"/>
                <w:lang w:val="en-US" w:eastAsia="zh-CN" w:bidi="ar"/>
              </w:rPr>
              <w:t>动力手柄重量</w:t>
            </w:r>
          </w:p>
        </w:tc>
        <w:tc>
          <w:tcPr>
            <w:tcW w:w="3067" w:type="dxa"/>
            <w:shd w:val="clear" w:color="auto" w:fill="FFFFFF"/>
            <w:vAlign w:val="center"/>
          </w:tcPr>
          <w:p w14:paraId="28BA7A3C">
            <w:pPr>
              <w:keepNext w:val="0"/>
              <w:keepLines w:val="0"/>
              <w:widowControl/>
              <w:suppressLineNumbers w:val="0"/>
              <w:jc w:val="left"/>
            </w:pPr>
            <w:r>
              <w:rPr>
                <w:rFonts w:ascii="宋体" w:hAnsi="宋体" w:eastAsia="宋体" w:cs="宋体"/>
                <w:kern w:val="0"/>
                <w:sz w:val="24"/>
                <w:szCs w:val="24"/>
                <w:lang w:val="en-US" w:eastAsia="zh-CN" w:bidi="ar"/>
              </w:rPr>
              <w:t>重量≤210g</w:t>
            </w:r>
          </w:p>
        </w:tc>
        <w:tc>
          <w:tcPr>
            <w:tcW w:w="718" w:type="dxa"/>
            <w:shd w:val="clear" w:color="auto" w:fill="FFFFFF"/>
            <w:vAlign w:val="center"/>
          </w:tcPr>
          <w:p w14:paraId="078B08B6">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9D7389D"/>
        </w:tc>
        <w:tc>
          <w:tcPr>
            <w:tcW w:w="734" w:type="dxa"/>
            <w:shd w:val="clear" w:color="auto" w:fill="FFFFFF"/>
          </w:tcPr>
          <w:p w14:paraId="209EE1BC"/>
        </w:tc>
        <w:tc>
          <w:tcPr>
            <w:tcW w:w="1380" w:type="dxa"/>
            <w:shd w:val="clear" w:color="auto" w:fill="FFFFFF"/>
          </w:tcPr>
          <w:p w14:paraId="51D472F0"/>
        </w:tc>
      </w:tr>
      <w:tr w14:paraId="0A87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5B1177F">
            <w:r>
              <w:t>13</w:t>
            </w:r>
          </w:p>
        </w:tc>
        <w:tc>
          <w:tcPr>
            <w:tcW w:w="1579" w:type="dxa"/>
            <w:shd w:val="clear" w:color="auto" w:fill="FFFFFF"/>
            <w:vAlign w:val="center"/>
          </w:tcPr>
          <w:p w14:paraId="741F1325">
            <w:pPr>
              <w:keepNext w:val="0"/>
              <w:keepLines w:val="0"/>
              <w:widowControl/>
              <w:suppressLineNumbers w:val="0"/>
              <w:jc w:val="left"/>
            </w:pPr>
            <w:r>
              <w:rPr>
                <w:rFonts w:ascii="宋体" w:hAnsi="宋体" w:eastAsia="宋体" w:cs="宋体"/>
                <w:kern w:val="0"/>
                <w:sz w:val="24"/>
                <w:szCs w:val="24"/>
                <w:lang w:val="en-US" w:eastAsia="zh-CN" w:bidi="ar"/>
              </w:rPr>
              <w:t>钻头手柄材质与连接</w:t>
            </w:r>
          </w:p>
        </w:tc>
        <w:tc>
          <w:tcPr>
            <w:tcW w:w="3067" w:type="dxa"/>
            <w:shd w:val="clear" w:color="auto" w:fill="FFFFFF"/>
            <w:vAlign w:val="center"/>
          </w:tcPr>
          <w:p w14:paraId="59B71734">
            <w:pPr>
              <w:keepNext w:val="0"/>
              <w:keepLines w:val="0"/>
              <w:widowControl/>
              <w:suppressLineNumbers w:val="0"/>
              <w:jc w:val="left"/>
            </w:pPr>
            <w:r>
              <w:rPr>
                <w:rFonts w:ascii="宋体" w:hAnsi="宋体" w:eastAsia="宋体" w:cs="宋体"/>
                <w:kern w:val="0"/>
                <w:sz w:val="24"/>
                <w:szCs w:val="24"/>
                <w:lang w:val="en-US" w:eastAsia="zh-CN" w:bidi="ar"/>
              </w:rPr>
              <w:t>轻质合金材料，表面防腐耐磨，可高温高压消毒；与动力手柄直插锁定防脱落</w:t>
            </w:r>
          </w:p>
        </w:tc>
        <w:tc>
          <w:tcPr>
            <w:tcW w:w="718" w:type="dxa"/>
            <w:shd w:val="clear" w:color="auto" w:fill="FFFFFF"/>
            <w:vAlign w:val="center"/>
          </w:tcPr>
          <w:p w14:paraId="69F440B5">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33F6035"/>
        </w:tc>
        <w:tc>
          <w:tcPr>
            <w:tcW w:w="734" w:type="dxa"/>
            <w:shd w:val="clear" w:color="auto" w:fill="FFFFFF"/>
          </w:tcPr>
          <w:p w14:paraId="037016DA"/>
        </w:tc>
        <w:tc>
          <w:tcPr>
            <w:tcW w:w="1380" w:type="dxa"/>
            <w:shd w:val="clear" w:color="auto" w:fill="FFFFFF"/>
          </w:tcPr>
          <w:p w14:paraId="49189D77"/>
        </w:tc>
      </w:tr>
      <w:tr w14:paraId="785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3526DE">
            <w:r>
              <w:t>14</w:t>
            </w:r>
          </w:p>
        </w:tc>
        <w:tc>
          <w:tcPr>
            <w:tcW w:w="1579" w:type="dxa"/>
            <w:shd w:val="clear" w:color="auto" w:fill="FFFFFF"/>
            <w:vAlign w:val="center"/>
          </w:tcPr>
          <w:p w14:paraId="4ACA7F91">
            <w:pPr>
              <w:keepNext w:val="0"/>
              <w:keepLines w:val="0"/>
              <w:widowControl/>
              <w:suppressLineNumbers w:val="0"/>
              <w:jc w:val="left"/>
            </w:pPr>
            <w:r>
              <w:rPr>
                <w:rFonts w:ascii="宋体" w:hAnsi="宋体" w:eastAsia="宋体" w:cs="宋体"/>
                <w:kern w:val="0"/>
                <w:sz w:val="24"/>
                <w:szCs w:val="24"/>
                <w:lang w:val="en-US" w:eastAsia="zh-CN" w:bidi="ar"/>
              </w:rPr>
              <w:t>钻头手柄扭矩</w:t>
            </w:r>
          </w:p>
        </w:tc>
        <w:tc>
          <w:tcPr>
            <w:tcW w:w="3067" w:type="dxa"/>
            <w:shd w:val="clear" w:color="auto" w:fill="FFFFFF"/>
            <w:vAlign w:val="center"/>
          </w:tcPr>
          <w:p w14:paraId="265D895C">
            <w:pPr>
              <w:keepNext w:val="0"/>
              <w:keepLines w:val="0"/>
              <w:widowControl/>
              <w:suppressLineNumbers w:val="0"/>
              <w:jc w:val="left"/>
            </w:pPr>
            <w:r>
              <w:rPr>
                <w:rFonts w:ascii="宋体" w:hAnsi="宋体" w:eastAsia="宋体" w:cs="宋体"/>
                <w:kern w:val="0"/>
                <w:sz w:val="24"/>
                <w:szCs w:val="24"/>
                <w:lang w:val="en-US" w:eastAsia="zh-CN" w:bidi="ar"/>
              </w:rPr>
              <w:t>最大工作转矩 215mNm</w:t>
            </w:r>
          </w:p>
        </w:tc>
        <w:tc>
          <w:tcPr>
            <w:tcW w:w="718" w:type="dxa"/>
            <w:shd w:val="clear" w:color="auto" w:fill="FFFFFF"/>
            <w:vAlign w:val="center"/>
          </w:tcPr>
          <w:p w14:paraId="2B3A1E7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20E8462"/>
        </w:tc>
        <w:tc>
          <w:tcPr>
            <w:tcW w:w="734" w:type="dxa"/>
            <w:shd w:val="clear" w:color="auto" w:fill="FFFFFF"/>
          </w:tcPr>
          <w:p w14:paraId="576A3BC5"/>
        </w:tc>
        <w:tc>
          <w:tcPr>
            <w:tcW w:w="1380" w:type="dxa"/>
            <w:shd w:val="clear" w:color="auto" w:fill="FFFFFF"/>
          </w:tcPr>
          <w:p w14:paraId="2DE64A8B"/>
        </w:tc>
      </w:tr>
      <w:tr w14:paraId="5FEB1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BC53B8">
            <w:r>
              <w:t>15</w:t>
            </w:r>
          </w:p>
        </w:tc>
        <w:tc>
          <w:tcPr>
            <w:tcW w:w="1579" w:type="dxa"/>
            <w:shd w:val="clear" w:color="auto" w:fill="FFFFFF"/>
            <w:vAlign w:val="center"/>
          </w:tcPr>
          <w:p w14:paraId="2EFE46DF">
            <w:pPr>
              <w:keepNext w:val="0"/>
              <w:keepLines w:val="0"/>
              <w:widowControl/>
              <w:suppressLineNumbers w:val="0"/>
              <w:jc w:val="left"/>
            </w:pPr>
            <w:r>
              <w:rPr>
                <w:rFonts w:ascii="宋体" w:hAnsi="宋体" w:eastAsia="宋体" w:cs="宋体"/>
                <w:kern w:val="0"/>
                <w:sz w:val="24"/>
                <w:szCs w:val="24"/>
                <w:lang w:val="en-US" w:eastAsia="zh-CN" w:bidi="ar"/>
              </w:rPr>
              <w:t>钻头手柄转速</w:t>
            </w:r>
          </w:p>
        </w:tc>
        <w:tc>
          <w:tcPr>
            <w:tcW w:w="3067" w:type="dxa"/>
            <w:shd w:val="clear" w:color="auto" w:fill="FFFFFF"/>
            <w:vAlign w:val="center"/>
          </w:tcPr>
          <w:p w14:paraId="05B7BD41">
            <w:pPr>
              <w:keepNext w:val="0"/>
              <w:keepLines w:val="0"/>
              <w:widowControl/>
              <w:suppressLineNumbers w:val="0"/>
              <w:jc w:val="left"/>
            </w:pPr>
            <w:r>
              <w:rPr>
                <w:rFonts w:ascii="宋体" w:hAnsi="宋体" w:eastAsia="宋体" w:cs="宋体"/>
                <w:kern w:val="0"/>
                <w:sz w:val="24"/>
                <w:szCs w:val="24"/>
                <w:lang w:val="en-US" w:eastAsia="zh-CN" w:bidi="ar"/>
              </w:rPr>
              <w:t>转速范围 0-1980rpm</w:t>
            </w:r>
          </w:p>
        </w:tc>
        <w:tc>
          <w:tcPr>
            <w:tcW w:w="718" w:type="dxa"/>
            <w:shd w:val="clear" w:color="auto" w:fill="FFFFFF"/>
            <w:vAlign w:val="center"/>
          </w:tcPr>
          <w:p w14:paraId="4E152B9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9B4F918"/>
        </w:tc>
        <w:tc>
          <w:tcPr>
            <w:tcW w:w="734" w:type="dxa"/>
            <w:shd w:val="clear" w:color="auto" w:fill="FFFFFF"/>
          </w:tcPr>
          <w:p w14:paraId="178495D8"/>
        </w:tc>
        <w:tc>
          <w:tcPr>
            <w:tcW w:w="1380" w:type="dxa"/>
            <w:shd w:val="clear" w:color="auto" w:fill="FFFFFF"/>
          </w:tcPr>
          <w:p w14:paraId="1A08BCE0"/>
        </w:tc>
      </w:tr>
      <w:tr w14:paraId="092C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7663E4">
            <w:r>
              <w:t>16</w:t>
            </w:r>
          </w:p>
        </w:tc>
        <w:tc>
          <w:tcPr>
            <w:tcW w:w="1579" w:type="dxa"/>
            <w:shd w:val="clear" w:color="auto" w:fill="FFFFFF"/>
            <w:vAlign w:val="center"/>
          </w:tcPr>
          <w:p w14:paraId="43AA8F7E">
            <w:pPr>
              <w:keepNext w:val="0"/>
              <w:keepLines w:val="0"/>
              <w:widowControl/>
              <w:suppressLineNumbers w:val="0"/>
              <w:jc w:val="left"/>
            </w:pPr>
            <w:r>
              <w:rPr>
                <w:rFonts w:ascii="宋体" w:hAnsi="宋体" w:eastAsia="宋体" w:cs="宋体"/>
                <w:kern w:val="0"/>
                <w:sz w:val="24"/>
                <w:szCs w:val="24"/>
                <w:lang w:val="en-US" w:eastAsia="zh-CN" w:bidi="ar"/>
              </w:rPr>
              <w:t>钻头手柄重量</w:t>
            </w:r>
          </w:p>
        </w:tc>
        <w:tc>
          <w:tcPr>
            <w:tcW w:w="3067" w:type="dxa"/>
            <w:shd w:val="clear" w:color="auto" w:fill="FFFFFF"/>
            <w:vAlign w:val="center"/>
          </w:tcPr>
          <w:p w14:paraId="45F95512">
            <w:pPr>
              <w:keepNext w:val="0"/>
              <w:keepLines w:val="0"/>
              <w:widowControl/>
              <w:suppressLineNumbers w:val="0"/>
              <w:jc w:val="left"/>
            </w:pPr>
            <w:r>
              <w:rPr>
                <w:rFonts w:ascii="宋体" w:hAnsi="宋体" w:eastAsia="宋体" w:cs="宋体"/>
                <w:kern w:val="0"/>
                <w:sz w:val="24"/>
                <w:szCs w:val="24"/>
                <w:lang w:val="en-US" w:eastAsia="zh-CN" w:bidi="ar"/>
              </w:rPr>
              <w:t>重量≤200g</w:t>
            </w:r>
          </w:p>
        </w:tc>
        <w:tc>
          <w:tcPr>
            <w:tcW w:w="718" w:type="dxa"/>
            <w:shd w:val="clear" w:color="auto" w:fill="FFFFFF"/>
            <w:vAlign w:val="center"/>
          </w:tcPr>
          <w:p w14:paraId="08C7811B">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75CC895"/>
        </w:tc>
        <w:tc>
          <w:tcPr>
            <w:tcW w:w="734" w:type="dxa"/>
            <w:shd w:val="clear" w:color="auto" w:fill="FFFFFF"/>
          </w:tcPr>
          <w:p w14:paraId="28BB2FFC"/>
        </w:tc>
        <w:tc>
          <w:tcPr>
            <w:tcW w:w="1380" w:type="dxa"/>
            <w:shd w:val="clear" w:color="auto" w:fill="FFFFFF"/>
          </w:tcPr>
          <w:p w14:paraId="4745D805"/>
        </w:tc>
      </w:tr>
      <w:tr w14:paraId="2F8E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1293EA6">
            <w:r>
              <w:t>17</w:t>
            </w:r>
          </w:p>
        </w:tc>
        <w:tc>
          <w:tcPr>
            <w:tcW w:w="1579" w:type="dxa"/>
            <w:shd w:val="clear" w:color="auto" w:fill="FFFFFF"/>
            <w:vAlign w:val="center"/>
          </w:tcPr>
          <w:p w14:paraId="71F4405C">
            <w:pPr>
              <w:keepNext w:val="0"/>
              <w:keepLines w:val="0"/>
              <w:widowControl/>
              <w:suppressLineNumbers w:val="0"/>
              <w:jc w:val="left"/>
            </w:pPr>
            <w:r>
              <w:rPr>
                <w:rFonts w:ascii="宋体" w:hAnsi="宋体" w:eastAsia="宋体" w:cs="宋体"/>
                <w:kern w:val="0"/>
                <w:sz w:val="24"/>
                <w:szCs w:val="24"/>
                <w:lang w:val="en-US" w:eastAsia="zh-CN" w:bidi="ar"/>
              </w:rPr>
              <w:t>钻头手柄尺寸</w:t>
            </w:r>
          </w:p>
        </w:tc>
        <w:tc>
          <w:tcPr>
            <w:tcW w:w="3067" w:type="dxa"/>
            <w:shd w:val="clear" w:color="auto" w:fill="FFFFFF"/>
            <w:vAlign w:val="center"/>
          </w:tcPr>
          <w:p w14:paraId="0C2A8247">
            <w:pPr>
              <w:keepNext w:val="0"/>
              <w:keepLines w:val="0"/>
              <w:widowControl/>
              <w:suppressLineNumbers w:val="0"/>
              <w:jc w:val="left"/>
            </w:pPr>
            <w:r>
              <w:rPr>
                <w:rFonts w:ascii="宋体" w:hAnsi="宋体" w:eastAsia="宋体" w:cs="宋体"/>
                <w:kern w:val="0"/>
                <w:sz w:val="24"/>
                <w:szCs w:val="24"/>
                <w:lang w:val="en-US" w:eastAsia="zh-CN" w:bidi="ar"/>
              </w:rPr>
              <w:t>尺寸≤φ30mm x 112mm</w:t>
            </w:r>
          </w:p>
        </w:tc>
        <w:tc>
          <w:tcPr>
            <w:tcW w:w="718" w:type="dxa"/>
            <w:shd w:val="clear" w:color="auto" w:fill="FFFFFF"/>
            <w:vAlign w:val="center"/>
          </w:tcPr>
          <w:p w14:paraId="0259C349">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0139B8CA"/>
        </w:tc>
        <w:tc>
          <w:tcPr>
            <w:tcW w:w="734" w:type="dxa"/>
            <w:shd w:val="clear" w:color="auto" w:fill="FFFFFF"/>
          </w:tcPr>
          <w:p w14:paraId="23D22746"/>
        </w:tc>
        <w:tc>
          <w:tcPr>
            <w:tcW w:w="1380" w:type="dxa"/>
            <w:shd w:val="clear" w:color="auto" w:fill="FFFFFF"/>
          </w:tcPr>
          <w:p w14:paraId="7844DF6A"/>
        </w:tc>
      </w:tr>
      <w:tr w14:paraId="6C61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988E56F">
            <w:r>
              <w:t>18</w:t>
            </w:r>
          </w:p>
        </w:tc>
        <w:tc>
          <w:tcPr>
            <w:tcW w:w="1579" w:type="dxa"/>
            <w:shd w:val="clear" w:color="auto" w:fill="FFFFFF"/>
            <w:vAlign w:val="center"/>
          </w:tcPr>
          <w:p w14:paraId="2CEB0A2E">
            <w:pPr>
              <w:keepNext w:val="0"/>
              <w:keepLines w:val="0"/>
              <w:widowControl/>
              <w:suppressLineNumbers w:val="0"/>
              <w:jc w:val="left"/>
            </w:pPr>
            <w:r>
              <w:rPr>
                <w:rFonts w:ascii="宋体" w:hAnsi="宋体" w:eastAsia="宋体" w:cs="宋体"/>
                <w:kern w:val="0"/>
                <w:sz w:val="24"/>
                <w:szCs w:val="24"/>
                <w:lang w:val="en-US" w:eastAsia="zh-CN" w:bidi="ar"/>
              </w:rPr>
              <w:t>钻头手柄握持形式</w:t>
            </w:r>
          </w:p>
        </w:tc>
        <w:tc>
          <w:tcPr>
            <w:tcW w:w="3067" w:type="dxa"/>
            <w:shd w:val="clear" w:color="auto" w:fill="FFFFFF"/>
            <w:vAlign w:val="center"/>
          </w:tcPr>
          <w:p w14:paraId="0EF15ECA">
            <w:pPr>
              <w:keepNext w:val="0"/>
              <w:keepLines w:val="0"/>
              <w:widowControl/>
              <w:suppressLineNumbers w:val="0"/>
              <w:jc w:val="left"/>
            </w:pPr>
            <w:r>
              <w:rPr>
                <w:rFonts w:ascii="宋体" w:hAnsi="宋体" w:eastAsia="宋体" w:cs="宋体"/>
                <w:kern w:val="0"/>
                <w:sz w:val="24"/>
                <w:szCs w:val="24"/>
                <w:lang w:val="en-US" w:eastAsia="zh-CN" w:bidi="ar"/>
              </w:rPr>
              <w:t>手柄直握，非枪式</w:t>
            </w:r>
          </w:p>
        </w:tc>
        <w:tc>
          <w:tcPr>
            <w:tcW w:w="718" w:type="dxa"/>
            <w:shd w:val="clear" w:color="auto" w:fill="FFFFFF"/>
            <w:vAlign w:val="center"/>
          </w:tcPr>
          <w:p w14:paraId="0F93BB0E">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50E8F70"/>
        </w:tc>
        <w:tc>
          <w:tcPr>
            <w:tcW w:w="734" w:type="dxa"/>
            <w:shd w:val="clear" w:color="auto" w:fill="FFFFFF"/>
          </w:tcPr>
          <w:p w14:paraId="416F7AA5"/>
        </w:tc>
        <w:tc>
          <w:tcPr>
            <w:tcW w:w="1380" w:type="dxa"/>
            <w:shd w:val="clear" w:color="auto" w:fill="FFFFFF"/>
          </w:tcPr>
          <w:p w14:paraId="72A395DC"/>
        </w:tc>
      </w:tr>
      <w:tr w14:paraId="72F1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A891847">
            <w:r>
              <w:t>19</w:t>
            </w:r>
          </w:p>
        </w:tc>
        <w:tc>
          <w:tcPr>
            <w:tcW w:w="1579" w:type="dxa"/>
            <w:shd w:val="clear" w:color="auto" w:fill="auto"/>
            <w:vAlign w:val="center"/>
          </w:tcPr>
          <w:p w14:paraId="3CE1141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铣刀手柄保护鞘运转</w:t>
            </w:r>
          </w:p>
        </w:tc>
        <w:tc>
          <w:tcPr>
            <w:tcW w:w="3067" w:type="dxa"/>
            <w:shd w:val="clear" w:color="auto" w:fill="FFFFFF"/>
            <w:vAlign w:val="center"/>
          </w:tcPr>
          <w:p w14:paraId="51AFAE09">
            <w:pPr>
              <w:keepNext w:val="0"/>
              <w:keepLines w:val="0"/>
              <w:widowControl/>
              <w:suppressLineNumbers w:val="0"/>
              <w:jc w:val="left"/>
            </w:pPr>
            <w:r>
              <w:rPr>
                <w:rFonts w:ascii="宋体" w:hAnsi="宋体" w:eastAsia="宋体" w:cs="宋体"/>
                <w:kern w:val="0"/>
                <w:sz w:val="24"/>
                <w:szCs w:val="24"/>
                <w:lang w:val="en-US" w:eastAsia="zh-CN" w:bidi="ar"/>
              </w:rPr>
              <w:t>可拆除铣刀保护鞘运转，直接使用铣刀打孔</w:t>
            </w:r>
          </w:p>
        </w:tc>
        <w:tc>
          <w:tcPr>
            <w:tcW w:w="718" w:type="dxa"/>
            <w:shd w:val="clear" w:color="auto" w:fill="FFFFFF"/>
            <w:vAlign w:val="center"/>
          </w:tcPr>
          <w:p w14:paraId="19D965A7">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8A4DA2A"/>
        </w:tc>
        <w:tc>
          <w:tcPr>
            <w:tcW w:w="734" w:type="dxa"/>
            <w:shd w:val="clear" w:color="auto" w:fill="FFFFFF"/>
          </w:tcPr>
          <w:p w14:paraId="570A4756"/>
        </w:tc>
        <w:tc>
          <w:tcPr>
            <w:tcW w:w="1380" w:type="dxa"/>
            <w:shd w:val="clear" w:color="auto" w:fill="FFFFFF"/>
          </w:tcPr>
          <w:p w14:paraId="56A3CC72"/>
        </w:tc>
      </w:tr>
      <w:tr w14:paraId="7BBA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116C620">
            <w:r>
              <w:t>20</w:t>
            </w:r>
          </w:p>
        </w:tc>
        <w:tc>
          <w:tcPr>
            <w:tcW w:w="1579" w:type="dxa"/>
            <w:shd w:val="clear" w:color="auto" w:fill="FFFFFF"/>
            <w:vAlign w:val="center"/>
          </w:tcPr>
          <w:p w14:paraId="549D9FC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铣刀手柄保护鞘结构</w:t>
            </w:r>
          </w:p>
        </w:tc>
        <w:tc>
          <w:tcPr>
            <w:tcW w:w="3067" w:type="dxa"/>
            <w:shd w:val="clear" w:color="auto" w:fill="FFFFFF"/>
            <w:vAlign w:val="center"/>
          </w:tcPr>
          <w:p w14:paraId="7509ACEA">
            <w:pPr>
              <w:keepNext w:val="0"/>
              <w:keepLines w:val="0"/>
              <w:widowControl/>
              <w:suppressLineNumbers w:val="0"/>
              <w:jc w:val="left"/>
            </w:pPr>
            <w:r>
              <w:rPr>
                <w:rFonts w:ascii="宋体" w:hAnsi="宋体" w:eastAsia="宋体" w:cs="宋体"/>
                <w:kern w:val="0"/>
                <w:sz w:val="24"/>
                <w:szCs w:val="24"/>
                <w:lang w:val="en-US" w:eastAsia="zh-CN" w:bidi="ar"/>
              </w:rPr>
              <w:t>旋转保护鞘方向固定，降低脑组织损伤风险</w:t>
            </w:r>
          </w:p>
        </w:tc>
        <w:tc>
          <w:tcPr>
            <w:tcW w:w="718" w:type="dxa"/>
            <w:shd w:val="clear" w:color="auto" w:fill="FFFFFF"/>
            <w:vAlign w:val="center"/>
          </w:tcPr>
          <w:p w14:paraId="42C06DD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2215CAF"/>
        </w:tc>
        <w:tc>
          <w:tcPr>
            <w:tcW w:w="734" w:type="dxa"/>
            <w:shd w:val="clear" w:color="auto" w:fill="FFFFFF"/>
          </w:tcPr>
          <w:p w14:paraId="11C629E1"/>
        </w:tc>
        <w:tc>
          <w:tcPr>
            <w:tcW w:w="1380" w:type="dxa"/>
            <w:shd w:val="clear" w:color="auto" w:fill="FFFFFF"/>
          </w:tcPr>
          <w:p w14:paraId="547CA091"/>
        </w:tc>
      </w:tr>
      <w:tr w14:paraId="5279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6A6F627">
            <w:r>
              <w:t>21</w:t>
            </w:r>
          </w:p>
        </w:tc>
        <w:tc>
          <w:tcPr>
            <w:tcW w:w="1579" w:type="dxa"/>
            <w:shd w:val="clear" w:color="auto" w:fill="auto"/>
            <w:vAlign w:val="center"/>
          </w:tcPr>
          <w:p w14:paraId="198DAD11">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铣刀手柄扭矩</w:t>
            </w:r>
          </w:p>
        </w:tc>
        <w:tc>
          <w:tcPr>
            <w:tcW w:w="3067" w:type="dxa"/>
            <w:shd w:val="clear" w:color="auto" w:fill="FFFFFF"/>
            <w:vAlign w:val="center"/>
          </w:tcPr>
          <w:p w14:paraId="5544EA77">
            <w:pPr>
              <w:keepNext w:val="0"/>
              <w:keepLines w:val="0"/>
              <w:widowControl/>
              <w:suppressLineNumbers w:val="0"/>
              <w:jc w:val="left"/>
            </w:pPr>
            <w:r>
              <w:rPr>
                <w:rFonts w:ascii="宋体" w:hAnsi="宋体" w:eastAsia="宋体" w:cs="宋体"/>
                <w:kern w:val="0"/>
                <w:sz w:val="24"/>
                <w:szCs w:val="24"/>
                <w:lang w:val="en-US" w:eastAsia="zh-CN" w:bidi="ar"/>
              </w:rPr>
              <w:t>最大工作转矩 8mN.m</w:t>
            </w:r>
          </w:p>
        </w:tc>
        <w:tc>
          <w:tcPr>
            <w:tcW w:w="718" w:type="dxa"/>
            <w:shd w:val="clear" w:color="auto" w:fill="FFFFFF"/>
            <w:vAlign w:val="center"/>
          </w:tcPr>
          <w:p w14:paraId="224E413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5550F8F"/>
        </w:tc>
        <w:tc>
          <w:tcPr>
            <w:tcW w:w="734" w:type="dxa"/>
            <w:shd w:val="clear" w:color="auto" w:fill="FFFFFF"/>
          </w:tcPr>
          <w:p w14:paraId="1FEA22B3"/>
        </w:tc>
        <w:tc>
          <w:tcPr>
            <w:tcW w:w="1380" w:type="dxa"/>
            <w:shd w:val="clear" w:color="auto" w:fill="FFFFFF"/>
          </w:tcPr>
          <w:p w14:paraId="2050EDC3"/>
        </w:tc>
      </w:tr>
      <w:tr w14:paraId="28B1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79BFD90">
            <w:r>
              <w:t>22</w:t>
            </w:r>
          </w:p>
        </w:tc>
        <w:tc>
          <w:tcPr>
            <w:tcW w:w="1579" w:type="dxa"/>
            <w:shd w:val="clear" w:color="auto" w:fill="auto"/>
            <w:vAlign w:val="center"/>
          </w:tcPr>
          <w:p w14:paraId="333B0A81">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铣刀手柄转速</w:t>
            </w:r>
          </w:p>
        </w:tc>
        <w:tc>
          <w:tcPr>
            <w:tcW w:w="3067" w:type="dxa"/>
            <w:shd w:val="clear" w:color="auto" w:fill="FFFFFF"/>
            <w:vAlign w:val="center"/>
          </w:tcPr>
          <w:p w14:paraId="509BFAA9">
            <w:pPr>
              <w:keepNext w:val="0"/>
              <w:keepLines w:val="0"/>
              <w:widowControl/>
              <w:suppressLineNumbers w:val="0"/>
              <w:jc w:val="left"/>
            </w:pPr>
            <w:r>
              <w:rPr>
                <w:rFonts w:ascii="宋体" w:hAnsi="宋体" w:eastAsia="宋体" w:cs="宋体"/>
                <w:kern w:val="0"/>
                <w:sz w:val="24"/>
                <w:szCs w:val="24"/>
                <w:lang w:val="en-US" w:eastAsia="zh-CN" w:bidi="ar"/>
              </w:rPr>
              <w:t>转速范围 0-60000rpm</w:t>
            </w:r>
          </w:p>
        </w:tc>
        <w:tc>
          <w:tcPr>
            <w:tcW w:w="718" w:type="dxa"/>
            <w:shd w:val="clear" w:color="auto" w:fill="FFFFFF"/>
            <w:vAlign w:val="center"/>
          </w:tcPr>
          <w:p w14:paraId="3E057262">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317122BE"/>
        </w:tc>
        <w:tc>
          <w:tcPr>
            <w:tcW w:w="734" w:type="dxa"/>
            <w:shd w:val="clear" w:color="auto" w:fill="FFFFFF"/>
          </w:tcPr>
          <w:p w14:paraId="1011537B"/>
        </w:tc>
        <w:tc>
          <w:tcPr>
            <w:tcW w:w="1380" w:type="dxa"/>
            <w:shd w:val="clear" w:color="auto" w:fill="FFFFFF"/>
          </w:tcPr>
          <w:p w14:paraId="62267282"/>
        </w:tc>
      </w:tr>
      <w:tr w14:paraId="3CEA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8984B1D">
            <w:r>
              <w:t>23</w:t>
            </w:r>
          </w:p>
        </w:tc>
        <w:tc>
          <w:tcPr>
            <w:tcW w:w="1579" w:type="dxa"/>
            <w:shd w:val="clear" w:color="auto" w:fill="auto"/>
            <w:vAlign w:val="center"/>
          </w:tcPr>
          <w:p w14:paraId="40EF4688">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铣刀手柄重量</w:t>
            </w:r>
          </w:p>
        </w:tc>
        <w:tc>
          <w:tcPr>
            <w:tcW w:w="3067" w:type="dxa"/>
            <w:shd w:val="clear" w:color="auto" w:fill="FFFFFF"/>
            <w:vAlign w:val="center"/>
          </w:tcPr>
          <w:p w14:paraId="4BFBCFA3">
            <w:pPr>
              <w:keepNext w:val="0"/>
              <w:keepLines w:val="0"/>
              <w:widowControl/>
              <w:suppressLineNumbers w:val="0"/>
              <w:jc w:val="left"/>
            </w:pPr>
            <w:r>
              <w:rPr>
                <w:rFonts w:ascii="宋体" w:hAnsi="宋体" w:eastAsia="宋体" w:cs="宋体"/>
                <w:kern w:val="0"/>
                <w:sz w:val="24"/>
                <w:szCs w:val="24"/>
                <w:lang w:val="en-US" w:eastAsia="zh-CN" w:bidi="ar"/>
              </w:rPr>
              <w:t>重量≤60g</w:t>
            </w:r>
          </w:p>
        </w:tc>
        <w:tc>
          <w:tcPr>
            <w:tcW w:w="718" w:type="dxa"/>
            <w:shd w:val="clear" w:color="auto" w:fill="FFFFFF"/>
            <w:vAlign w:val="center"/>
          </w:tcPr>
          <w:p w14:paraId="106C036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D515D94"/>
        </w:tc>
        <w:tc>
          <w:tcPr>
            <w:tcW w:w="734" w:type="dxa"/>
            <w:shd w:val="clear" w:color="auto" w:fill="FFFFFF"/>
          </w:tcPr>
          <w:p w14:paraId="008277FE"/>
        </w:tc>
        <w:tc>
          <w:tcPr>
            <w:tcW w:w="1380" w:type="dxa"/>
            <w:shd w:val="clear" w:color="auto" w:fill="FFFFFF"/>
          </w:tcPr>
          <w:p w14:paraId="0B4EFAC8"/>
        </w:tc>
      </w:tr>
      <w:tr w14:paraId="50FD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F5EBA68">
            <w:r>
              <w:t>24</w:t>
            </w:r>
          </w:p>
        </w:tc>
        <w:tc>
          <w:tcPr>
            <w:tcW w:w="1579" w:type="dxa"/>
            <w:shd w:val="clear" w:color="auto" w:fill="auto"/>
            <w:vAlign w:val="center"/>
          </w:tcPr>
          <w:p w14:paraId="33DD83B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铣刀手柄尺寸</w:t>
            </w:r>
          </w:p>
        </w:tc>
        <w:tc>
          <w:tcPr>
            <w:tcW w:w="3067" w:type="dxa"/>
            <w:shd w:val="clear" w:color="auto" w:fill="FFFFFF"/>
            <w:vAlign w:val="center"/>
          </w:tcPr>
          <w:p w14:paraId="4B2036FB">
            <w:pPr>
              <w:keepNext w:val="0"/>
              <w:keepLines w:val="0"/>
              <w:widowControl/>
              <w:suppressLineNumbers w:val="0"/>
              <w:jc w:val="left"/>
            </w:pPr>
            <w:r>
              <w:rPr>
                <w:rFonts w:ascii="宋体" w:hAnsi="宋体" w:eastAsia="宋体" w:cs="宋体"/>
                <w:kern w:val="0"/>
                <w:sz w:val="24"/>
                <w:szCs w:val="24"/>
                <w:lang w:val="en-US" w:eastAsia="zh-CN" w:bidi="ar"/>
              </w:rPr>
              <w:t>尺寸≤φ23.5mm X 35mm</w:t>
            </w:r>
          </w:p>
        </w:tc>
        <w:tc>
          <w:tcPr>
            <w:tcW w:w="718" w:type="dxa"/>
            <w:shd w:val="clear" w:color="auto" w:fill="FFFFFF"/>
            <w:vAlign w:val="center"/>
          </w:tcPr>
          <w:p w14:paraId="700C2961">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1092813"/>
        </w:tc>
        <w:tc>
          <w:tcPr>
            <w:tcW w:w="734" w:type="dxa"/>
            <w:shd w:val="clear" w:color="auto" w:fill="FFFFFF"/>
          </w:tcPr>
          <w:p w14:paraId="0A09022E"/>
        </w:tc>
        <w:tc>
          <w:tcPr>
            <w:tcW w:w="1380" w:type="dxa"/>
            <w:shd w:val="clear" w:color="auto" w:fill="FFFFFF"/>
          </w:tcPr>
          <w:p w14:paraId="0AC92D0B"/>
        </w:tc>
      </w:tr>
      <w:tr w14:paraId="4161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2F039D7">
            <w:r>
              <w:t>25</w:t>
            </w:r>
          </w:p>
        </w:tc>
        <w:tc>
          <w:tcPr>
            <w:tcW w:w="1579" w:type="dxa"/>
            <w:shd w:val="clear" w:color="auto" w:fill="auto"/>
            <w:vAlign w:val="center"/>
          </w:tcPr>
          <w:p w14:paraId="7D249EE6">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手柄通用性</w:t>
            </w:r>
          </w:p>
        </w:tc>
        <w:tc>
          <w:tcPr>
            <w:tcW w:w="3067" w:type="dxa"/>
            <w:shd w:val="clear" w:color="auto" w:fill="FFFFFF"/>
            <w:vAlign w:val="center"/>
          </w:tcPr>
          <w:p w14:paraId="653043CF">
            <w:pPr>
              <w:keepNext w:val="0"/>
              <w:keepLines w:val="0"/>
              <w:widowControl/>
              <w:suppressLineNumbers w:val="0"/>
              <w:jc w:val="left"/>
            </w:pPr>
            <w:r>
              <w:rPr>
                <w:rFonts w:ascii="宋体" w:hAnsi="宋体" w:eastAsia="宋体" w:cs="宋体"/>
                <w:kern w:val="0"/>
                <w:sz w:val="24"/>
                <w:szCs w:val="24"/>
                <w:lang w:val="en-US" w:eastAsia="zh-CN" w:bidi="ar"/>
              </w:rPr>
              <w:t>单台动力手柄可通配钻头手柄、铣刀手柄、磨头手柄，无需配备两套动力主机手柄</w:t>
            </w:r>
          </w:p>
        </w:tc>
        <w:tc>
          <w:tcPr>
            <w:tcW w:w="718" w:type="dxa"/>
            <w:shd w:val="clear" w:color="auto" w:fill="FFFFFF"/>
            <w:vAlign w:val="center"/>
          </w:tcPr>
          <w:p w14:paraId="370DFB36">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F70C92D"/>
        </w:tc>
        <w:tc>
          <w:tcPr>
            <w:tcW w:w="734" w:type="dxa"/>
            <w:shd w:val="clear" w:color="auto" w:fill="FFFFFF"/>
          </w:tcPr>
          <w:p w14:paraId="33BD3B9C"/>
        </w:tc>
        <w:tc>
          <w:tcPr>
            <w:tcW w:w="1380" w:type="dxa"/>
            <w:shd w:val="clear" w:color="auto" w:fill="FFFFFF"/>
          </w:tcPr>
          <w:p w14:paraId="4F1FAFF6"/>
        </w:tc>
      </w:tr>
      <w:tr w14:paraId="6577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017DC58">
            <w:r>
              <w:t>26</w:t>
            </w:r>
          </w:p>
        </w:tc>
        <w:tc>
          <w:tcPr>
            <w:tcW w:w="1579" w:type="dxa"/>
            <w:shd w:val="clear" w:color="auto" w:fill="auto"/>
            <w:vAlign w:val="center"/>
          </w:tcPr>
          <w:p w14:paraId="0FD6F6DD">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磨头手柄材质握持</w:t>
            </w:r>
          </w:p>
        </w:tc>
        <w:tc>
          <w:tcPr>
            <w:tcW w:w="3067" w:type="dxa"/>
            <w:shd w:val="clear" w:color="auto" w:fill="FFFFFF"/>
            <w:vAlign w:val="center"/>
          </w:tcPr>
          <w:p w14:paraId="53D1EA9A">
            <w:pPr>
              <w:keepNext w:val="0"/>
              <w:keepLines w:val="0"/>
              <w:widowControl/>
              <w:suppressLineNumbers w:val="0"/>
              <w:jc w:val="left"/>
            </w:pPr>
            <w:r>
              <w:rPr>
                <w:rFonts w:ascii="宋体" w:hAnsi="宋体" w:eastAsia="宋体" w:cs="宋体"/>
                <w:kern w:val="0"/>
                <w:sz w:val="24"/>
                <w:szCs w:val="24"/>
                <w:lang w:val="en-US" w:eastAsia="zh-CN" w:bidi="ar"/>
              </w:rPr>
              <w:t>轻质合金防腐耐磨、可高温高压消毒；20° 持笔式轻巧结构，直插锁定防脱落</w:t>
            </w:r>
          </w:p>
        </w:tc>
        <w:tc>
          <w:tcPr>
            <w:tcW w:w="718" w:type="dxa"/>
            <w:shd w:val="clear" w:color="auto" w:fill="FFFFFF"/>
            <w:vAlign w:val="center"/>
          </w:tcPr>
          <w:p w14:paraId="32EC514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A74F006"/>
        </w:tc>
        <w:tc>
          <w:tcPr>
            <w:tcW w:w="734" w:type="dxa"/>
            <w:shd w:val="clear" w:color="auto" w:fill="FFFFFF"/>
          </w:tcPr>
          <w:p w14:paraId="0C9579C1"/>
        </w:tc>
        <w:tc>
          <w:tcPr>
            <w:tcW w:w="1380" w:type="dxa"/>
            <w:shd w:val="clear" w:color="auto" w:fill="FFFFFF"/>
          </w:tcPr>
          <w:p w14:paraId="31127771"/>
        </w:tc>
      </w:tr>
      <w:tr w14:paraId="41E7A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C3EA343">
            <w:pPr>
              <w:rPr>
                <w:rFonts w:hint="default" w:eastAsiaTheme="minorEastAsia"/>
                <w:lang w:val="en-US" w:eastAsia="zh-CN"/>
              </w:rPr>
            </w:pPr>
            <w:r>
              <w:rPr>
                <w:rFonts w:hint="eastAsia"/>
                <w:lang w:val="en-US" w:eastAsia="zh-CN"/>
              </w:rPr>
              <w:t>27</w:t>
            </w:r>
          </w:p>
        </w:tc>
        <w:tc>
          <w:tcPr>
            <w:tcW w:w="1579" w:type="dxa"/>
            <w:shd w:val="clear" w:color="auto" w:fill="auto"/>
            <w:vAlign w:val="center"/>
          </w:tcPr>
          <w:p w14:paraId="1588CB93">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磨头手柄扭矩</w:t>
            </w:r>
          </w:p>
        </w:tc>
        <w:tc>
          <w:tcPr>
            <w:tcW w:w="3067" w:type="dxa"/>
            <w:shd w:val="clear" w:color="auto" w:fill="FFFFFF"/>
            <w:vAlign w:val="center"/>
          </w:tcPr>
          <w:p w14:paraId="5B5531A1">
            <w:pPr>
              <w:keepNext w:val="0"/>
              <w:keepLines w:val="0"/>
              <w:widowControl/>
              <w:suppressLineNumbers w:val="0"/>
              <w:jc w:val="left"/>
            </w:pPr>
            <w:r>
              <w:rPr>
                <w:rFonts w:ascii="宋体" w:hAnsi="宋体" w:eastAsia="宋体" w:cs="宋体"/>
                <w:kern w:val="0"/>
                <w:sz w:val="24"/>
                <w:szCs w:val="24"/>
                <w:lang w:val="en-US" w:eastAsia="zh-CN" w:bidi="ar"/>
              </w:rPr>
              <w:t>最大工作转矩 8mN.m</w:t>
            </w:r>
          </w:p>
        </w:tc>
        <w:tc>
          <w:tcPr>
            <w:tcW w:w="718" w:type="dxa"/>
            <w:shd w:val="clear" w:color="auto" w:fill="FFFFFF"/>
            <w:vAlign w:val="center"/>
          </w:tcPr>
          <w:p w14:paraId="5F5DB9A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F9EB4AE"/>
        </w:tc>
        <w:tc>
          <w:tcPr>
            <w:tcW w:w="734" w:type="dxa"/>
            <w:shd w:val="clear" w:color="auto" w:fill="FFFFFF"/>
          </w:tcPr>
          <w:p w14:paraId="20025E92"/>
        </w:tc>
        <w:tc>
          <w:tcPr>
            <w:tcW w:w="1380" w:type="dxa"/>
            <w:shd w:val="clear" w:color="auto" w:fill="FFFFFF"/>
          </w:tcPr>
          <w:p w14:paraId="78F58C8E"/>
        </w:tc>
      </w:tr>
      <w:tr w14:paraId="3A392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D5B5D0C">
            <w:pPr>
              <w:rPr>
                <w:rFonts w:hint="default" w:eastAsiaTheme="minorEastAsia"/>
                <w:lang w:val="en-US" w:eastAsia="zh-CN"/>
              </w:rPr>
            </w:pPr>
            <w:r>
              <w:rPr>
                <w:rFonts w:hint="eastAsia"/>
                <w:lang w:val="en-US" w:eastAsia="zh-CN"/>
              </w:rPr>
              <w:t>28</w:t>
            </w:r>
          </w:p>
        </w:tc>
        <w:tc>
          <w:tcPr>
            <w:tcW w:w="1579" w:type="dxa"/>
            <w:shd w:val="clear" w:color="auto" w:fill="auto"/>
            <w:vAlign w:val="center"/>
          </w:tcPr>
          <w:p w14:paraId="26538A3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磨头手柄噪声</w:t>
            </w:r>
          </w:p>
        </w:tc>
        <w:tc>
          <w:tcPr>
            <w:tcW w:w="3067" w:type="dxa"/>
            <w:shd w:val="clear" w:color="auto" w:fill="FFFFFF"/>
            <w:vAlign w:val="center"/>
          </w:tcPr>
          <w:p w14:paraId="69C2CFAB">
            <w:pPr>
              <w:keepNext w:val="0"/>
              <w:keepLines w:val="0"/>
              <w:widowControl/>
              <w:suppressLineNumbers w:val="0"/>
              <w:jc w:val="left"/>
            </w:pPr>
            <w:r>
              <w:rPr>
                <w:rFonts w:ascii="宋体" w:hAnsi="宋体" w:eastAsia="宋体" w:cs="宋体"/>
                <w:kern w:val="0"/>
                <w:sz w:val="24"/>
                <w:szCs w:val="24"/>
                <w:lang w:val="en-US" w:eastAsia="zh-CN" w:bidi="ar"/>
              </w:rPr>
              <w:t>噪声≤75dB</w:t>
            </w:r>
          </w:p>
        </w:tc>
        <w:tc>
          <w:tcPr>
            <w:tcW w:w="718" w:type="dxa"/>
            <w:shd w:val="clear" w:color="auto" w:fill="FFFFFF"/>
            <w:vAlign w:val="center"/>
          </w:tcPr>
          <w:p w14:paraId="1455757E">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06C8B935"/>
        </w:tc>
        <w:tc>
          <w:tcPr>
            <w:tcW w:w="734" w:type="dxa"/>
            <w:shd w:val="clear" w:color="auto" w:fill="FFFFFF"/>
          </w:tcPr>
          <w:p w14:paraId="4475CC39"/>
        </w:tc>
        <w:tc>
          <w:tcPr>
            <w:tcW w:w="1380" w:type="dxa"/>
            <w:shd w:val="clear" w:color="auto" w:fill="FFFFFF"/>
          </w:tcPr>
          <w:p w14:paraId="69EFE2A9"/>
        </w:tc>
      </w:tr>
      <w:tr w14:paraId="31813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829E4DE">
            <w:pPr>
              <w:rPr>
                <w:rFonts w:hint="default" w:eastAsiaTheme="minorEastAsia"/>
                <w:lang w:val="en-US" w:eastAsia="zh-CN"/>
              </w:rPr>
            </w:pPr>
            <w:r>
              <w:rPr>
                <w:rFonts w:hint="eastAsia"/>
                <w:lang w:val="en-US" w:eastAsia="zh-CN"/>
              </w:rPr>
              <w:t>29</w:t>
            </w:r>
          </w:p>
        </w:tc>
        <w:tc>
          <w:tcPr>
            <w:tcW w:w="1579" w:type="dxa"/>
            <w:shd w:val="clear" w:color="auto" w:fill="auto"/>
            <w:vAlign w:val="center"/>
          </w:tcPr>
          <w:p w14:paraId="265FE7E4">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磨头管直径</w:t>
            </w:r>
          </w:p>
        </w:tc>
        <w:tc>
          <w:tcPr>
            <w:tcW w:w="3067" w:type="dxa"/>
            <w:shd w:val="clear" w:color="auto" w:fill="FFFFFF"/>
            <w:vAlign w:val="center"/>
          </w:tcPr>
          <w:p w14:paraId="65A75D7B">
            <w:pPr>
              <w:keepNext w:val="0"/>
              <w:keepLines w:val="0"/>
              <w:widowControl/>
              <w:suppressLineNumbers w:val="0"/>
              <w:jc w:val="left"/>
            </w:pPr>
            <w:r>
              <w:rPr>
                <w:rFonts w:ascii="宋体" w:hAnsi="宋体" w:eastAsia="宋体" w:cs="宋体"/>
                <w:kern w:val="0"/>
                <w:sz w:val="24"/>
                <w:szCs w:val="24"/>
                <w:lang w:val="en-US" w:eastAsia="zh-CN" w:bidi="ar"/>
              </w:rPr>
              <w:t>磨头管直径≤ф5.5mm</w:t>
            </w:r>
          </w:p>
        </w:tc>
        <w:tc>
          <w:tcPr>
            <w:tcW w:w="718" w:type="dxa"/>
            <w:shd w:val="clear" w:color="auto" w:fill="FFFFFF"/>
            <w:vAlign w:val="center"/>
          </w:tcPr>
          <w:p w14:paraId="1038E07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B75EE47"/>
        </w:tc>
        <w:tc>
          <w:tcPr>
            <w:tcW w:w="734" w:type="dxa"/>
            <w:shd w:val="clear" w:color="auto" w:fill="FFFFFF"/>
          </w:tcPr>
          <w:p w14:paraId="6699639F"/>
        </w:tc>
        <w:tc>
          <w:tcPr>
            <w:tcW w:w="1380" w:type="dxa"/>
            <w:shd w:val="clear" w:color="auto" w:fill="FFFFFF"/>
          </w:tcPr>
          <w:p w14:paraId="6394C6F6"/>
        </w:tc>
      </w:tr>
      <w:tr w14:paraId="03FC6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589703F">
            <w:pPr>
              <w:rPr>
                <w:rFonts w:hint="default" w:eastAsiaTheme="minorEastAsia"/>
                <w:lang w:val="en-US" w:eastAsia="zh-CN"/>
              </w:rPr>
            </w:pPr>
            <w:r>
              <w:rPr>
                <w:rFonts w:hint="eastAsia"/>
                <w:lang w:val="en-US" w:eastAsia="zh-CN"/>
              </w:rPr>
              <w:t>30</w:t>
            </w:r>
          </w:p>
        </w:tc>
        <w:tc>
          <w:tcPr>
            <w:tcW w:w="1579" w:type="dxa"/>
            <w:shd w:val="clear" w:color="auto" w:fill="auto"/>
            <w:vAlign w:val="center"/>
          </w:tcPr>
          <w:p w14:paraId="66A918A3">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磨头手柄尺寸</w:t>
            </w:r>
          </w:p>
        </w:tc>
        <w:tc>
          <w:tcPr>
            <w:tcW w:w="3067" w:type="dxa"/>
            <w:shd w:val="clear" w:color="auto" w:fill="FFFFFF"/>
            <w:vAlign w:val="center"/>
          </w:tcPr>
          <w:p w14:paraId="534DFD7D">
            <w:pPr>
              <w:keepNext w:val="0"/>
              <w:keepLines w:val="0"/>
              <w:widowControl/>
              <w:suppressLineNumbers w:val="0"/>
              <w:jc w:val="left"/>
            </w:pPr>
            <w:r>
              <w:rPr>
                <w:rFonts w:ascii="宋体" w:hAnsi="宋体" w:eastAsia="宋体" w:cs="宋体"/>
                <w:kern w:val="0"/>
                <w:sz w:val="24"/>
                <w:szCs w:val="24"/>
                <w:lang w:val="en-US" w:eastAsia="zh-CN" w:bidi="ar"/>
              </w:rPr>
              <w:t>尺寸≤ф23.5 mm x 65mm</w:t>
            </w:r>
          </w:p>
        </w:tc>
        <w:tc>
          <w:tcPr>
            <w:tcW w:w="718" w:type="dxa"/>
            <w:shd w:val="clear" w:color="auto" w:fill="FFFFFF"/>
            <w:vAlign w:val="center"/>
          </w:tcPr>
          <w:p w14:paraId="5C7D5B56">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FB4E07C"/>
        </w:tc>
        <w:tc>
          <w:tcPr>
            <w:tcW w:w="734" w:type="dxa"/>
            <w:shd w:val="clear" w:color="auto" w:fill="FFFFFF"/>
          </w:tcPr>
          <w:p w14:paraId="1B5FDD38"/>
        </w:tc>
        <w:tc>
          <w:tcPr>
            <w:tcW w:w="1380" w:type="dxa"/>
            <w:shd w:val="clear" w:color="auto" w:fill="FFFFFF"/>
          </w:tcPr>
          <w:p w14:paraId="0D3ED61A"/>
        </w:tc>
      </w:tr>
      <w:tr w14:paraId="4E251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56EA809">
            <w:pPr>
              <w:rPr>
                <w:rFonts w:hint="default" w:eastAsiaTheme="minorEastAsia"/>
                <w:lang w:val="en-US" w:eastAsia="zh-CN"/>
              </w:rPr>
            </w:pPr>
            <w:r>
              <w:rPr>
                <w:rFonts w:hint="eastAsia"/>
                <w:lang w:val="en-US" w:eastAsia="zh-CN"/>
              </w:rPr>
              <w:t>31</w:t>
            </w:r>
          </w:p>
        </w:tc>
        <w:tc>
          <w:tcPr>
            <w:tcW w:w="1579" w:type="dxa"/>
            <w:shd w:val="clear" w:color="auto" w:fill="auto"/>
            <w:vAlign w:val="center"/>
          </w:tcPr>
          <w:p w14:paraId="329A8AF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磨头手柄重量</w:t>
            </w:r>
          </w:p>
        </w:tc>
        <w:tc>
          <w:tcPr>
            <w:tcW w:w="3067" w:type="dxa"/>
            <w:shd w:val="clear" w:color="auto" w:fill="FFFFFF"/>
            <w:vAlign w:val="center"/>
          </w:tcPr>
          <w:p w14:paraId="78C90374">
            <w:pPr>
              <w:keepNext w:val="0"/>
              <w:keepLines w:val="0"/>
              <w:widowControl/>
              <w:suppressLineNumbers w:val="0"/>
              <w:jc w:val="left"/>
            </w:pPr>
            <w:r>
              <w:rPr>
                <w:rFonts w:ascii="宋体" w:hAnsi="宋体" w:eastAsia="宋体" w:cs="宋体"/>
                <w:kern w:val="0"/>
                <w:sz w:val="24"/>
                <w:szCs w:val="24"/>
                <w:lang w:val="en-US" w:eastAsia="zh-CN" w:bidi="ar"/>
              </w:rPr>
              <w:t>重量≤70g</w:t>
            </w:r>
          </w:p>
        </w:tc>
        <w:tc>
          <w:tcPr>
            <w:tcW w:w="718" w:type="dxa"/>
            <w:shd w:val="clear" w:color="auto" w:fill="FFFFFF"/>
            <w:vAlign w:val="center"/>
          </w:tcPr>
          <w:p w14:paraId="0ABDB77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233252D"/>
        </w:tc>
        <w:tc>
          <w:tcPr>
            <w:tcW w:w="734" w:type="dxa"/>
            <w:shd w:val="clear" w:color="auto" w:fill="FFFFFF"/>
          </w:tcPr>
          <w:p w14:paraId="33E83239"/>
        </w:tc>
        <w:tc>
          <w:tcPr>
            <w:tcW w:w="1380" w:type="dxa"/>
            <w:shd w:val="clear" w:color="auto" w:fill="FFFFFF"/>
          </w:tcPr>
          <w:p w14:paraId="5CCA6795"/>
        </w:tc>
      </w:tr>
      <w:tr w14:paraId="3D86B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008D21A">
            <w:pPr>
              <w:rPr>
                <w:rFonts w:hint="default" w:eastAsiaTheme="minorEastAsia"/>
                <w:lang w:val="en-US" w:eastAsia="zh-CN"/>
              </w:rPr>
            </w:pPr>
            <w:r>
              <w:rPr>
                <w:rFonts w:hint="eastAsia"/>
                <w:lang w:val="en-US" w:eastAsia="zh-CN"/>
              </w:rPr>
              <w:t>32</w:t>
            </w:r>
          </w:p>
        </w:tc>
        <w:tc>
          <w:tcPr>
            <w:tcW w:w="1579" w:type="dxa"/>
            <w:shd w:val="clear" w:color="auto" w:fill="auto"/>
            <w:vAlign w:val="center"/>
          </w:tcPr>
          <w:p w14:paraId="0321843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钻头自停保护</w:t>
            </w:r>
          </w:p>
        </w:tc>
        <w:tc>
          <w:tcPr>
            <w:tcW w:w="3067" w:type="dxa"/>
            <w:shd w:val="clear" w:color="auto" w:fill="FFFFFF"/>
            <w:vAlign w:val="center"/>
          </w:tcPr>
          <w:p w14:paraId="1BC38DD3">
            <w:pPr>
              <w:keepNext w:val="0"/>
              <w:keepLines w:val="0"/>
              <w:widowControl/>
              <w:suppressLineNumbers w:val="0"/>
              <w:jc w:val="left"/>
            </w:pPr>
            <w:r>
              <w:rPr>
                <w:rFonts w:ascii="宋体" w:hAnsi="宋体" w:eastAsia="宋体" w:cs="宋体"/>
                <w:kern w:val="0"/>
                <w:sz w:val="24"/>
                <w:szCs w:val="24"/>
                <w:lang w:val="en-US" w:eastAsia="zh-CN" w:bidi="ar"/>
              </w:rPr>
              <w:t>4 毫米及以上厚度颅骨可自动停止切削</w:t>
            </w:r>
          </w:p>
        </w:tc>
        <w:tc>
          <w:tcPr>
            <w:tcW w:w="718" w:type="dxa"/>
            <w:shd w:val="clear" w:color="auto" w:fill="FFFFFF"/>
            <w:vAlign w:val="center"/>
          </w:tcPr>
          <w:p w14:paraId="0F9ADE6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1CB2DD4"/>
        </w:tc>
        <w:tc>
          <w:tcPr>
            <w:tcW w:w="734" w:type="dxa"/>
            <w:shd w:val="clear" w:color="auto" w:fill="FFFFFF"/>
          </w:tcPr>
          <w:p w14:paraId="600579D8"/>
        </w:tc>
        <w:tc>
          <w:tcPr>
            <w:tcW w:w="1380" w:type="dxa"/>
            <w:shd w:val="clear" w:color="auto" w:fill="FFFFFF"/>
          </w:tcPr>
          <w:p w14:paraId="1B6BD184"/>
        </w:tc>
      </w:tr>
      <w:tr w14:paraId="4FD4D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40D8961">
            <w:pPr>
              <w:rPr>
                <w:rFonts w:hint="default" w:eastAsiaTheme="minorEastAsia"/>
                <w:lang w:val="en-US" w:eastAsia="zh-CN"/>
              </w:rPr>
            </w:pPr>
            <w:r>
              <w:rPr>
                <w:rFonts w:hint="eastAsia"/>
                <w:lang w:val="en-US" w:eastAsia="zh-CN"/>
              </w:rPr>
              <w:t>33</w:t>
            </w:r>
          </w:p>
        </w:tc>
        <w:tc>
          <w:tcPr>
            <w:tcW w:w="1579" w:type="dxa"/>
            <w:shd w:val="clear" w:color="auto" w:fill="auto"/>
            <w:vAlign w:val="center"/>
          </w:tcPr>
          <w:p w14:paraId="6F7F14A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钻头安全防护</w:t>
            </w:r>
          </w:p>
        </w:tc>
        <w:tc>
          <w:tcPr>
            <w:tcW w:w="3067" w:type="dxa"/>
            <w:shd w:val="clear" w:color="auto" w:fill="FFFFFF"/>
            <w:vAlign w:val="center"/>
          </w:tcPr>
          <w:p w14:paraId="411C7147">
            <w:pPr>
              <w:keepNext w:val="0"/>
              <w:keepLines w:val="0"/>
              <w:widowControl/>
              <w:suppressLineNumbers w:val="0"/>
              <w:jc w:val="left"/>
            </w:pPr>
            <w:r>
              <w:rPr>
                <w:rFonts w:ascii="宋体" w:hAnsi="宋体" w:eastAsia="宋体" w:cs="宋体"/>
                <w:kern w:val="0"/>
                <w:sz w:val="24"/>
                <w:szCs w:val="24"/>
                <w:lang w:val="en-US" w:eastAsia="zh-CN" w:bidi="ar"/>
              </w:rPr>
              <w:t>开颅自停双保险设计</w:t>
            </w:r>
          </w:p>
        </w:tc>
        <w:tc>
          <w:tcPr>
            <w:tcW w:w="718" w:type="dxa"/>
            <w:shd w:val="clear" w:color="auto" w:fill="FFFFFF"/>
            <w:vAlign w:val="center"/>
          </w:tcPr>
          <w:p w14:paraId="12E93744">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25E4A956"/>
        </w:tc>
        <w:tc>
          <w:tcPr>
            <w:tcW w:w="734" w:type="dxa"/>
            <w:shd w:val="clear" w:color="auto" w:fill="FFFFFF"/>
          </w:tcPr>
          <w:p w14:paraId="25049087"/>
        </w:tc>
        <w:tc>
          <w:tcPr>
            <w:tcW w:w="1380" w:type="dxa"/>
            <w:shd w:val="clear" w:color="auto" w:fill="FFFFFF"/>
          </w:tcPr>
          <w:p w14:paraId="5300C331"/>
        </w:tc>
      </w:tr>
      <w:tr w14:paraId="11BF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F498806">
            <w:pPr>
              <w:rPr>
                <w:rFonts w:hint="default" w:eastAsiaTheme="minorEastAsia"/>
                <w:lang w:val="en-US" w:eastAsia="zh-CN"/>
              </w:rPr>
            </w:pPr>
            <w:r>
              <w:rPr>
                <w:rFonts w:hint="eastAsia"/>
                <w:lang w:val="en-US" w:eastAsia="zh-CN"/>
              </w:rPr>
              <w:t>34</w:t>
            </w:r>
          </w:p>
        </w:tc>
        <w:tc>
          <w:tcPr>
            <w:tcW w:w="1579" w:type="dxa"/>
            <w:shd w:val="clear" w:color="auto" w:fill="auto"/>
            <w:vAlign w:val="center"/>
          </w:tcPr>
          <w:p w14:paraId="413C82EF">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钻头切削效果</w:t>
            </w:r>
          </w:p>
        </w:tc>
        <w:tc>
          <w:tcPr>
            <w:tcW w:w="3067" w:type="dxa"/>
            <w:shd w:val="clear" w:color="auto" w:fill="FFFFFF"/>
            <w:vAlign w:val="center"/>
          </w:tcPr>
          <w:p w14:paraId="7ECC297A">
            <w:pPr>
              <w:keepNext w:val="0"/>
              <w:keepLines w:val="0"/>
              <w:widowControl/>
              <w:suppressLineNumbers w:val="0"/>
              <w:jc w:val="left"/>
            </w:pPr>
            <w:r>
              <w:rPr>
                <w:rFonts w:ascii="宋体" w:hAnsi="宋体" w:eastAsia="宋体" w:cs="宋体"/>
                <w:kern w:val="0"/>
                <w:sz w:val="24"/>
                <w:szCs w:val="24"/>
                <w:lang w:val="en-US" w:eastAsia="zh-CN" w:bidi="ar"/>
              </w:rPr>
              <w:t>切削一次成型，无骨瓣残留</w:t>
            </w:r>
          </w:p>
        </w:tc>
        <w:tc>
          <w:tcPr>
            <w:tcW w:w="718" w:type="dxa"/>
            <w:shd w:val="clear" w:color="auto" w:fill="FFFFFF"/>
            <w:vAlign w:val="center"/>
          </w:tcPr>
          <w:p w14:paraId="3896994E">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6588B955"/>
        </w:tc>
        <w:tc>
          <w:tcPr>
            <w:tcW w:w="734" w:type="dxa"/>
            <w:shd w:val="clear" w:color="auto" w:fill="FFFFFF"/>
          </w:tcPr>
          <w:p w14:paraId="42D457B5"/>
        </w:tc>
        <w:tc>
          <w:tcPr>
            <w:tcW w:w="1380" w:type="dxa"/>
            <w:shd w:val="clear" w:color="auto" w:fill="FFFFFF"/>
          </w:tcPr>
          <w:p w14:paraId="2494ED61"/>
        </w:tc>
      </w:tr>
      <w:tr w14:paraId="3B71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D4BE02">
            <w:pPr>
              <w:rPr>
                <w:rFonts w:hint="default" w:eastAsiaTheme="minorEastAsia"/>
                <w:lang w:val="en-US" w:eastAsia="zh-CN"/>
              </w:rPr>
            </w:pPr>
            <w:r>
              <w:rPr>
                <w:rFonts w:hint="eastAsia"/>
                <w:lang w:val="en-US" w:eastAsia="zh-CN"/>
              </w:rPr>
              <w:t>35</w:t>
            </w:r>
          </w:p>
        </w:tc>
        <w:tc>
          <w:tcPr>
            <w:tcW w:w="1579" w:type="dxa"/>
            <w:shd w:val="clear" w:color="auto" w:fill="auto"/>
            <w:vAlign w:val="center"/>
          </w:tcPr>
          <w:p w14:paraId="4663841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钻头防大出血</w:t>
            </w:r>
          </w:p>
        </w:tc>
        <w:tc>
          <w:tcPr>
            <w:tcW w:w="3067" w:type="dxa"/>
            <w:shd w:val="clear" w:color="auto" w:fill="FFFFFF"/>
            <w:vAlign w:val="center"/>
          </w:tcPr>
          <w:p w14:paraId="16FFA0D4">
            <w:pPr>
              <w:keepNext w:val="0"/>
              <w:keepLines w:val="0"/>
              <w:widowControl/>
              <w:suppressLineNumbers w:val="0"/>
              <w:jc w:val="left"/>
            </w:pPr>
            <w:r>
              <w:rPr>
                <w:rFonts w:ascii="宋体" w:hAnsi="宋体" w:eastAsia="宋体" w:cs="宋体"/>
                <w:kern w:val="0"/>
                <w:sz w:val="24"/>
                <w:szCs w:val="24"/>
                <w:lang w:val="en-US" w:eastAsia="zh-CN" w:bidi="ar"/>
              </w:rPr>
              <w:t>具备防止静脉窦大出血安全设计</w:t>
            </w:r>
          </w:p>
        </w:tc>
        <w:tc>
          <w:tcPr>
            <w:tcW w:w="718" w:type="dxa"/>
            <w:shd w:val="clear" w:color="auto" w:fill="FFFFFF"/>
            <w:vAlign w:val="center"/>
          </w:tcPr>
          <w:p w14:paraId="1A5ABE30">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1BB05559"/>
        </w:tc>
        <w:tc>
          <w:tcPr>
            <w:tcW w:w="734" w:type="dxa"/>
            <w:shd w:val="clear" w:color="auto" w:fill="FFFFFF"/>
          </w:tcPr>
          <w:p w14:paraId="0B69FD2B"/>
        </w:tc>
        <w:tc>
          <w:tcPr>
            <w:tcW w:w="1380" w:type="dxa"/>
            <w:shd w:val="clear" w:color="auto" w:fill="FFFFFF"/>
          </w:tcPr>
          <w:p w14:paraId="1BA65FA2"/>
        </w:tc>
      </w:tr>
      <w:tr w14:paraId="1254B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8AC4E9C">
            <w:pPr>
              <w:rPr>
                <w:rFonts w:hint="default" w:eastAsiaTheme="minorEastAsia"/>
                <w:lang w:val="en-US" w:eastAsia="zh-CN"/>
              </w:rPr>
            </w:pPr>
            <w:r>
              <w:rPr>
                <w:rFonts w:hint="eastAsia"/>
                <w:lang w:val="en-US" w:eastAsia="zh-CN"/>
              </w:rPr>
              <w:t>36</w:t>
            </w:r>
          </w:p>
        </w:tc>
        <w:tc>
          <w:tcPr>
            <w:tcW w:w="1579" w:type="dxa"/>
            <w:shd w:val="clear" w:color="auto" w:fill="auto"/>
            <w:vAlign w:val="center"/>
          </w:tcPr>
          <w:p w14:paraId="68C6E49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铣刀外形结构</w:t>
            </w:r>
          </w:p>
        </w:tc>
        <w:tc>
          <w:tcPr>
            <w:tcW w:w="3067" w:type="dxa"/>
            <w:shd w:val="clear" w:color="auto" w:fill="FFFFFF"/>
            <w:vAlign w:val="center"/>
          </w:tcPr>
          <w:p w14:paraId="1EBAB66E">
            <w:pPr>
              <w:keepNext w:val="0"/>
              <w:keepLines w:val="0"/>
              <w:widowControl/>
              <w:suppressLineNumbers w:val="0"/>
              <w:jc w:val="left"/>
            </w:pPr>
            <w:r>
              <w:rPr>
                <w:rFonts w:ascii="宋体" w:hAnsi="宋体" w:eastAsia="宋体" w:cs="宋体"/>
                <w:kern w:val="0"/>
                <w:sz w:val="24"/>
                <w:szCs w:val="24"/>
                <w:lang w:val="en-US" w:eastAsia="zh-CN" w:bidi="ar"/>
              </w:rPr>
              <w:t>铣刀为螺旋纤巧造型，末端带尖点，可打孔完成脑膜悬吊</w:t>
            </w:r>
          </w:p>
        </w:tc>
        <w:tc>
          <w:tcPr>
            <w:tcW w:w="718" w:type="dxa"/>
            <w:shd w:val="clear" w:color="auto" w:fill="FFFFFF"/>
            <w:vAlign w:val="center"/>
          </w:tcPr>
          <w:p w14:paraId="1A124C9A">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7A33B08"/>
        </w:tc>
        <w:tc>
          <w:tcPr>
            <w:tcW w:w="734" w:type="dxa"/>
            <w:shd w:val="clear" w:color="auto" w:fill="FFFFFF"/>
          </w:tcPr>
          <w:p w14:paraId="4B95AE96"/>
        </w:tc>
        <w:tc>
          <w:tcPr>
            <w:tcW w:w="1380" w:type="dxa"/>
            <w:shd w:val="clear" w:color="auto" w:fill="FFFFFF"/>
          </w:tcPr>
          <w:p w14:paraId="4F02D2CD"/>
        </w:tc>
      </w:tr>
      <w:tr w14:paraId="4000B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93E7D87">
            <w:pPr>
              <w:rPr>
                <w:rFonts w:hint="default" w:eastAsiaTheme="minorEastAsia"/>
                <w:lang w:val="en-US" w:eastAsia="zh-CN"/>
              </w:rPr>
            </w:pPr>
            <w:r>
              <w:rPr>
                <w:rFonts w:hint="eastAsia"/>
                <w:lang w:val="en-US" w:eastAsia="zh-CN"/>
              </w:rPr>
              <w:t>37</w:t>
            </w:r>
          </w:p>
        </w:tc>
        <w:tc>
          <w:tcPr>
            <w:tcW w:w="1579" w:type="dxa"/>
            <w:shd w:val="clear" w:color="auto" w:fill="auto"/>
            <w:vAlign w:val="center"/>
          </w:tcPr>
          <w:p w14:paraId="73751A20">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脚踏线缆与调速</w:t>
            </w:r>
          </w:p>
        </w:tc>
        <w:tc>
          <w:tcPr>
            <w:tcW w:w="3067" w:type="dxa"/>
            <w:shd w:val="clear" w:color="auto" w:fill="FFFFFF"/>
            <w:vAlign w:val="center"/>
          </w:tcPr>
          <w:p w14:paraId="18CF1670">
            <w:pPr>
              <w:keepNext w:val="0"/>
              <w:keepLines w:val="0"/>
              <w:widowControl/>
              <w:suppressLineNumbers w:val="0"/>
              <w:jc w:val="left"/>
            </w:pPr>
            <w:r>
              <w:rPr>
                <w:rFonts w:ascii="宋体" w:hAnsi="宋体" w:eastAsia="宋体" w:cs="宋体"/>
                <w:kern w:val="0"/>
                <w:sz w:val="24"/>
                <w:szCs w:val="24"/>
                <w:lang w:val="en-US" w:eastAsia="zh-CN" w:bidi="ar"/>
              </w:rPr>
              <w:t>电缆线长度 4M，无极调速，支持脚控正反转速切换</w:t>
            </w:r>
          </w:p>
        </w:tc>
        <w:tc>
          <w:tcPr>
            <w:tcW w:w="718" w:type="dxa"/>
            <w:shd w:val="clear" w:color="auto" w:fill="FFFFFF"/>
            <w:vAlign w:val="center"/>
          </w:tcPr>
          <w:p w14:paraId="1B65A5D8">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2507EF59"/>
        </w:tc>
        <w:tc>
          <w:tcPr>
            <w:tcW w:w="734" w:type="dxa"/>
            <w:shd w:val="clear" w:color="auto" w:fill="FFFFFF"/>
          </w:tcPr>
          <w:p w14:paraId="53ABBDEA"/>
        </w:tc>
        <w:tc>
          <w:tcPr>
            <w:tcW w:w="1380" w:type="dxa"/>
            <w:shd w:val="clear" w:color="auto" w:fill="FFFFFF"/>
          </w:tcPr>
          <w:p w14:paraId="7201DA68"/>
        </w:tc>
      </w:tr>
      <w:tr w14:paraId="48D4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9FA86E1">
            <w:pPr>
              <w:rPr>
                <w:rFonts w:hint="default" w:eastAsiaTheme="minorEastAsia"/>
                <w:lang w:val="en-US" w:eastAsia="zh-CN"/>
              </w:rPr>
            </w:pPr>
            <w:r>
              <w:rPr>
                <w:rFonts w:hint="eastAsia"/>
                <w:lang w:val="en-US" w:eastAsia="zh-CN"/>
              </w:rPr>
              <w:t>38</w:t>
            </w:r>
          </w:p>
        </w:tc>
        <w:tc>
          <w:tcPr>
            <w:tcW w:w="1579" w:type="dxa"/>
            <w:shd w:val="clear" w:color="auto" w:fill="auto"/>
            <w:vAlign w:val="center"/>
          </w:tcPr>
          <w:p w14:paraId="3F3BA31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脚踏防护等级</w:t>
            </w:r>
          </w:p>
        </w:tc>
        <w:tc>
          <w:tcPr>
            <w:tcW w:w="3067" w:type="dxa"/>
            <w:shd w:val="clear" w:color="auto" w:fill="FFFFFF"/>
            <w:vAlign w:val="center"/>
          </w:tcPr>
          <w:p w14:paraId="51147E87">
            <w:pPr>
              <w:keepNext w:val="0"/>
              <w:keepLines w:val="0"/>
              <w:widowControl/>
              <w:suppressLineNumbers w:val="0"/>
              <w:jc w:val="left"/>
            </w:pPr>
            <w:r>
              <w:rPr>
                <w:rFonts w:ascii="宋体" w:hAnsi="宋体" w:eastAsia="宋体" w:cs="宋体"/>
                <w:kern w:val="0"/>
                <w:sz w:val="24"/>
                <w:szCs w:val="24"/>
                <w:lang w:val="en-US" w:eastAsia="zh-CN" w:bidi="ar"/>
              </w:rPr>
              <w:t>IPX6 防水等级，防滑、防侧翻结构</w:t>
            </w:r>
          </w:p>
        </w:tc>
        <w:tc>
          <w:tcPr>
            <w:tcW w:w="718" w:type="dxa"/>
            <w:shd w:val="clear" w:color="auto" w:fill="FFFFFF"/>
            <w:vAlign w:val="center"/>
          </w:tcPr>
          <w:p w14:paraId="0BDF7E53">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B0B88F2"/>
        </w:tc>
        <w:tc>
          <w:tcPr>
            <w:tcW w:w="734" w:type="dxa"/>
            <w:shd w:val="clear" w:color="auto" w:fill="FFFFFF"/>
          </w:tcPr>
          <w:p w14:paraId="07480FB5"/>
        </w:tc>
        <w:tc>
          <w:tcPr>
            <w:tcW w:w="1380" w:type="dxa"/>
            <w:shd w:val="clear" w:color="auto" w:fill="FFFFFF"/>
          </w:tcPr>
          <w:p w14:paraId="7D120F69"/>
        </w:tc>
      </w:tr>
      <w:tr w14:paraId="1C9DD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F3BA82A">
            <w:pPr>
              <w:rPr>
                <w:rFonts w:hint="default" w:eastAsiaTheme="minorEastAsia"/>
                <w:lang w:val="en-US" w:eastAsia="zh-CN"/>
              </w:rPr>
            </w:pPr>
            <w:r>
              <w:rPr>
                <w:rFonts w:hint="eastAsia"/>
                <w:lang w:val="en-US" w:eastAsia="zh-CN"/>
              </w:rPr>
              <w:t>39</w:t>
            </w:r>
          </w:p>
        </w:tc>
        <w:tc>
          <w:tcPr>
            <w:tcW w:w="1579" w:type="dxa"/>
            <w:shd w:val="clear" w:color="auto" w:fill="auto"/>
            <w:vAlign w:val="center"/>
          </w:tcPr>
          <w:p w14:paraId="2EF2F5E6">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脚踏承重极限</w:t>
            </w:r>
          </w:p>
        </w:tc>
        <w:tc>
          <w:tcPr>
            <w:tcW w:w="3067" w:type="dxa"/>
            <w:shd w:val="clear" w:color="auto" w:fill="FFFFFF"/>
            <w:vAlign w:val="center"/>
          </w:tcPr>
          <w:p w14:paraId="77201FCD">
            <w:pPr>
              <w:keepNext w:val="0"/>
              <w:keepLines w:val="0"/>
              <w:widowControl/>
              <w:suppressLineNumbers w:val="0"/>
              <w:jc w:val="left"/>
            </w:pPr>
            <w:r>
              <w:rPr>
                <w:rFonts w:ascii="宋体" w:hAnsi="宋体" w:eastAsia="宋体" w:cs="宋体"/>
                <w:kern w:val="0"/>
                <w:sz w:val="24"/>
                <w:szCs w:val="24"/>
                <w:lang w:val="en-US" w:eastAsia="zh-CN" w:bidi="ar"/>
              </w:rPr>
              <w:t>最大承重极限 1350N (138Kg)</w:t>
            </w:r>
          </w:p>
        </w:tc>
        <w:tc>
          <w:tcPr>
            <w:tcW w:w="718" w:type="dxa"/>
            <w:shd w:val="clear" w:color="auto" w:fill="FFFFFF"/>
            <w:vAlign w:val="center"/>
          </w:tcPr>
          <w:p w14:paraId="6EE37849">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3EC6A75"/>
        </w:tc>
        <w:tc>
          <w:tcPr>
            <w:tcW w:w="734" w:type="dxa"/>
            <w:shd w:val="clear" w:color="auto" w:fill="FFFFFF"/>
          </w:tcPr>
          <w:p w14:paraId="79989F92"/>
        </w:tc>
        <w:tc>
          <w:tcPr>
            <w:tcW w:w="1380" w:type="dxa"/>
            <w:shd w:val="clear" w:color="auto" w:fill="FFFFFF"/>
          </w:tcPr>
          <w:p w14:paraId="7C14E541"/>
        </w:tc>
      </w:tr>
      <w:tr w14:paraId="2047C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4C6021">
            <w:pPr>
              <w:rPr>
                <w:rFonts w:hint="default" w:eastAsiaTheme="minorEastAsia"/>
                <w:lang w:val="en-US" w:eastAsia="zh-CN"/>
              </w:rPr>
            </w:pPr>
            <w:r>
              <w:rPr>
                <w:rFonts w:hint="eastAsia"/>
                <w:lang w:val="en-US" w:eastAsia="zh-CN"/>
              </w:rPr>
              <w:t>40</w:t>
            </w:r>
          </w:p>
        </w:tc>
        <w:tc>
          <w:tcPr>
            <w:tcW w:w="1579" w:type="dxa"/>
            <w:shd w:val="clear" w:color="auto" w:fill="auto"/>
            <w:vAlign w:val="center"/>
          </w:tcPr>
          <w:p w14:paraId="60745E1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脚踏接口</w:t>
            </w:r>
          </w:p>
        </w:tc>
        <w:tc>
          <w:tcPr>
            <w:tcW w:w="3067" w:type="dxa"/>
            <w:shd w:val="clear" w:color="auto" w:fill="FFFFFF"/>
            <w:vAlign w:val="center"/>
          </w:tcPr>
          <w:p w14:paraId="4082610B">
            <w:pPr>
              <w:keepNext w:val="0"/>
              <w:keepLines w:val="0"/>
              <w:widowControl/>
              <w:suppressLineNumbers w:val="0"/>
              <w:jc w:val="left"/>
            </w:pPr>
            <w:r>
              <w:rPr>
                <w:rFonts w:ascii="宋体" w:hAnsi="宋体" w:eastAsia="宋体" w:cs="宋体"/>
                <w:kern w:val="0"/>
                <w:sz w:val="24"/>
                <w:szCs w:val="24"/>
                <w:lang w:val="en-US" w:eastAsia="zh-CN" w:bidi="ar"/>
              </w:rPr>
              <w:t>配备 ISO-E 快换接口</w:t>
            </w:r>
          </w:p>
        </w:tc>
        <w:tc>
          <w:tcPr>
            <w:tcW w:w="718" w:type="dxa"/>
            <w:shd w:val="clear" w:color="auto" w:fill="FFFFFF"/>
            <w:vAlign w:val="center"/>
          </w:tcPr>
          <w:p w14:paraId="5F16A2B5">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8E2DE80"/>
        </w:tc>
        <w:tc>
          <w:tcPr>
            <w:tcW w:w="734" w:type="dxa"/>
            <w:shd w:val="clear" w:color="auto" w:fill="FFFFFF"/>
          </w:tcPr>
          <w:p w14:paraId="51D232B8"/>
        </w:tc>
        <w:tc>
          <w:tcPr>
            <w:tcW w:w="1380" w:type="dxa"/>
            <w:shd w:val="clear" w:color="auto" w:fill="FFFFFF"/>
          </w:tcPr>
          <w:p w14:paraId="7C630E27"/>
        </w:tc>
      </w:tr>
      <w:tr w14:paraId="3CAAE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6541FB0">
            <w:pPr>
              <w:rPr>
                <w:rFonts w:hint="default" w:eastAsiaTheme="minorEastAsia"/>
                <w:lang w:val="en-US" w:eastAsia="zh-CN"/>
              </w:rPr>
            </w:pPr>
            <w:r>
              <w:rPr>
                <w:rFonts w:hint="eastAsia"/>
                <w:lang w:val="en-US" w:eastAsia="zh-CN"/>
              </w:rPr>
              <w:t>41</w:t>
            </w:r>
          </w:p>
        </w:tc>
        <w:tc>
          <w:tcPr>
            <w:tcW w:w="1579" w:type="dxa"/>
            <w:shd w:val="clear" w:color="auto" w:fill="auto"/>
            <w:vAlign w:val="center"/>
          </w:tcPr>
          <w:p w14:paraId="2F288E3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整机质保及配套</w:t>
            </w:r>
          </w:p>
        </w:tc>
        <w:tc>
          <w:tcPr>
            <w:tcW w:w="3067" w:type="dxa"/>
            <w:shd w:val="clear" w:color="auto" w:fill="FFFFFF"/>
            <w:vAlign w:val="center"/>
          </w:tcPr>
          <w:p w14:paraId="32A2C2BA">
            <w:pPr>
              <w:keepNext w:val="0"/>
              <w:keepLines w:val="0"/>
              <w:widowControl/>
              <w:suppressLineNumbers w:val="0"/>
              <w:jc w:val="left"/>
            </w:pPr>
            <w:r>
              <w:rPr>
                <w:rFonts w:ascii="宋体" w:hAnsi="宋体" w:eastAsia="宋体" w:cs="宋体"/>
                <w:kern w:val="0"/>
                <w:sz w:val="24"/>
                <w:szCs w:val="24"/>
                <w:lang w:val="en-US" w:eastAsia="zh-CN" w:bidi="ar"/>
              </w:rPr>
              <w:t>整机质保三年，提供技术培训，提供一次性耗材配件清单及报价</w:t>
            </w:r>
          </w:p>
        </w:tc>
        <w:tc>
          <w:tcPr>
            <w:tcW w:w="718" w:type="dxa"/>
            <w:shd w:val="clear" w:color="auto" w:fill="FFFFFF"/>
            <w:vAlign w:val="center"/>
          </w:tcPr>
          <w:p w14:paraId="43F7FF7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9A10D97"/>
        </w:tc>
        <w:tc>
          <w:tcPr>
            <w:tcW w:w="734" w:type="dxa"/>
            <w:shd w:val="clear" w:color="auto" w:fill="FFFFFF"/>
          </w:tcPr>
          <w:p w14:paraId="6E231118"/>
        </w:tc>
        <w:tc>
          <w:tcPr>
            <w:tcW w:w="1380" w:type="dxa"/>
            <w:shd w:val="clear" w:color="auto" w:fill="FFFFFF"/>
          </w:tcPr>
          <w:p w14:paraId="2CCF1D6B"/>
        </w:tc>
      </w:tr>
    </w:tbl>
    <w:p w14:paraId="342D5C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p w14:paraId="7003D3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第二部分：拟购项目配置清单</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6"/>
        <w:gridCol w:w="2652"/>
        <w:gridCol w:w="1004"/>
        <w:gridCol w:w="725"/>
        <w:gridCol w:w="1802"/>
        <w:gridCol w:w="1703"/>
      </w:tblGrid>
      <w:tr w14:paraId="7E94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42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B99E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本项目拟配置清单</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AC84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6482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97B4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07E7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46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66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配置清单名称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B6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数量</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AB9C2">
            <w:pPr>
              <w:rPr>
                <w:rFonts w:hint="eastAsia" w:ascii="宋体"/>
                <w:sz w:val="24"/>
                <w:szCs w:val="24"/>
              </w:rPr>
            </w:pP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DE0A8">
            <w:pPr>
              <w:rPr>
                <w:rFonts w:hint="eastAsia" w:ascii="宋体"/>
                <w:sz w:val="24"/>
                <w:szCs w:val="24"/>
              </w:rPr>
            </w:pPr>
          </w:p>
        </w:tc>
        <w:tc>
          <w:tcPr>
            <w:tcW w:w="1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4D998">
            <w:pPr>
              <w:rPr>
                <w:rFonts w:hint="eastAsia" w:ascii="宋体"/>
                <w:sz w:val="24"/>
                <w:szCs w:val="24"/>
              </w:rPr>
            </w:pPr>
          </w:p>
        </w:tc>
      </w:tr>
      <w:tr w14:paraId="622B3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EDC1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1C17">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神经外科动力系统主机</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7FB6E">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台</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12BB">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E7E3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B38B">
            <w:pPr>
              <w:rPr>
                <w:rFonts w:hint="eastAsia" w:ascii="宋体"/>
                <w:sz w:val="24"/>
                <w:szCs w:val="24"/>
              </w:rPr>
            </w:pPr>
          </w:p>
        </w:tc>
      </w:tr>
      <w:tr w14:paraId="40E2D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250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AC18">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动力手柄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BE2CF">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D2D0A">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E4DA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C8DF8">
            <w:pPr>
              <w:rPr>
                <w:rFonts w:hint="eastAsia" w:ascii="宋体"/>
                <w:sz w:val="24"/>
                <w:szCs w:val="24"/>
              </w:rPr>
            </w:pPr>
          </w:p>
        </w:tc>
      </w:tr>
      <w:tr w14:paraId="00640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BE9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D7FB">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658C1">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8531E">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B30BA">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34DA4">
            <w:pPr>
              <w:rPr>
                <w:rFonts w:hint="eastAsia" w:ascii="宋体"/>
                <w:sz w:val="24"/>
                <w:szCs w:val="24"/>
              </w:rPr>
            </w:pPr>
          </w:p>
        </w:tc>
      </w:tr>
      <w:tr w14:paraId="50930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095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B380">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ECA76">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5A731">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4B92F">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464AF">
            <w:pPr>
              <w:rPr>
                <w:rFonts w:hint="eastAsia" w:ascii="宋体"/>
                <w:sz w:val="24"/>
                <w:szCs w:val="24"/>
              </w:rPr>
            </w:pPr>
          </w:p>
        </w:tc>
      </w:tr>
      <w:tr w14:paraId="6AB72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CC4D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8507">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F116C">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15492">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A0C24">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CE8D4">
            <w:pPr>
              <w:rPr>
                <w:rFonts w:hint="eastAsia" w:ascii="宋体"/>
                <w:sz w:val="24"/>
                <w:szCs w:val="24"/>
              </w:rPr>
            </w:pPr>
          </w:p>
        </w:tc>
      </w:tr>
      <w:tr w14:paraId="253A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73F2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75F0">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控制脚踏</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35D42">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5513A">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73E9E">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86D8A">
            <w:pPr>
              <w:rPr>
                <w:rFonts w:hint="eastAsia" w:ascii="宋体"/>
                <w:sz w:val="24"/>
                <w:szCs w:val="24"/>
              </w:rPr>
            </w:pPr>
          </w:p>
        </w:tc>
      </w:tr>
      <w:tr w14:paraId="65B61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18B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B10B">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器械消毒盒</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A41F0">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7658">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FDDDD">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6BDE">
            <w:pPr>
              <w:rPr>
                <w:rFonts w:hint="eastAsia" w:ascii="宋体"/>
                <w:sz w:val="24"/>
                <w:szCs w:val="24"/>
              </w:rPr>
            </w:pPr>
          </w:p>
        </w:tc>
      </w:tr>
    </w:tbl>
    <w:p w14:paraId="622060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p w14:paraId="3CC6D48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w:t>
      </w:r>
    </w:p>
    <w:p w14:paraId="760682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表1：相关配置清单（样表，可单列且加盖公章）</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7"/>
        <w:gridCol w:w="895"/>
        <w:gridCol w:w="1366"/>
        <w:gridCol w:w="1285"/>
        <w:gridCol w:w="1014"/>
        <w:gridCol w:w="1963"/>
      </w:tblGrid>
      <w:tr w14:paraId="37A1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B02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4E31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DF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A428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E6B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3E6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FC3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77E1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124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276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2C9B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5AB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52EB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0EC1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F03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11AB845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表2：配套耗材报价清单（样表，可单列且加盖公章）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4"/>
        <w:gridCol w:w="894"/>
        <w:gridCol w:w="1364"/>
        <w:gridCol w:w="1284"/>
        <w:gridCol w:w="1012"/>
        <w:gridCol w:w="1972"/>
      </w:tblGrid>
      <w:tr w14:paraId="31C0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F35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6E4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1F80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1BD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33D6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003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8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1"/>
                <w:szCs w:val="21"/>
              </w:rPr>
              <w:t>经消毒合格后建议使用次数</w:t>
            </w:r>
          </w:p>
        </w:tc>
      </w:tr>
      <w:tr w14:paraId="7B135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F737">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9DD9">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AD79F">
            <w:pPr>
              <w:widowControl/>
              <w:jc w:val="cente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8DF9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B48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17D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B4D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r w14:paraId="6A9C4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CDEE">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1CF1">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C9A0E">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236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570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E1B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59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0C28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9D76">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3</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88C3">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36FAD">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437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7C3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3BE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C9C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44E35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E1B">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B7F4">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F2F02">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86F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1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9AA8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1409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bl>
    <w:p w14:paraId="1C5CCB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表3：配套试剂【单人次费用】报价清单（样表，可单列且加盖公章）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5"/>
        <w:gridCol w:w="1733"/>
        <w:gridCol w:w="1852"/>
        <w:gridCol w:w="1318"/>
        <w:gridCol w:w="991"/>
        <w:gridCol w:w="1993"/>
      </w:tblGrid>
      <w:tr w14:paraId="58E0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35B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22EC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7EF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087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3640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0B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D222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07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8CAC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FE2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C84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163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C89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0FCD50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表4：须定期更换零部件报价清单（样表，可单列且加盖公章）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4"/>
        <w:gridCol w:w="1730"/>
        <w:gridCol w:w="1848"/>
        <w:gridCol w:w="1338"/>
        <w:gridCol w:w="969"/>
        <w:gridCol w:w="2003"/>
      </w:tblGrid>
      <w:tr w14:paraId="2A5AD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FAF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53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须定期更换零部件</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DAE0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D5F4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AD9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B27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49DA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DE3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0B49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E2A5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3BAA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39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4C3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7B83650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0EC44F07"/>
    <w:p w14:paraId="1BAD8BA0"/>
    <w:p w14:paraId="5964B0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E0DC4"/>
    <w:rsid w:val="179E0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2026-08-14T03:21:00Z</dcterms:created>
  <dc:creator>光阳</dc:creator>
  <cp:lastModifiedBy>光阳</cp:lastModifiedBy>
  <dcterms:modified xsi:type="dcterms:W3CDTF">2026-08-14T03:31:00Z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5B757259B39D43CF8861A53230468015_11</vt:lpwstr>
  </property>
  <property fmtid="{D5CDD505-2E9C-101B-9397-08002B2CF9AE}" pid="4" name="KSOTemplateDocerSaveRecord">
    <vt:lpwstr>eyJoZGlkIjoiODI3MzIyYmQ2MDMwZTEzNzM4NGRlYjA3YjFhZjMyNzAiLCJ1c2VySWQiOiIyODA2MzM4NTgifQ==</vt:lpwstr>
  </property>
</Properties>
</file>