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6316B">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center"/>
        <w:textAlignment w:val="auto"/>
        <w:rPr>
          <w:rFonts w:hint="eastAsia" w:ascii="宋体" w:hAnsi="宋体"/>
          <w:b/>
          <w:bCs/>
          <w:sz w:val="52"/>
          <w:szCs w:val="52"/>
          <w:lang w:eastAsia="zh-CN"/>
        </w:rPr>
      </w:pPr>
      <w:r>
        <w:rPr>
          <w:rFonts w:hint="eastAsia" w:ascii="宋体" w:hAnsi="宋体"/>
          <w:b/>
          <w:bCs/>
          <w:sz w:val="52"/>
          <w:szCs w:val="52"/>
          <w:lang w:eastAsia="zh-CN"/>
        </w:rPr>
        <w:t>六安市叶集区人民医院采购项目</w:t>
      </w:r>
    </w:p>
    <w:p w14:paraId="26BE42CB">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center"/>
        <w:textAlignment w:val="auto"/>
        <w:rPr>
          <w:rFonts w:ascii="宋体" w:hAnsi="宋体"/>
          <w:b/>
          <w:bCs/>
          <w:color w:val="auto"/>
          <w:sz w:val="52"/>
          <w:szCs w:val="52"/>
        </w:rPr>
      </w:pPr>
      <w:r>
        <w:rPr>
          <w:rFonts w:hint="eastAsia" w:ascii="宋体" w:hAnsi="宋体"/>
          <w:b/>
          <w:bCs/>
          <w:color w:val="auto"/>
          <w:sz w:val="52"/>
          <w:szCs w:val="52"/>
        </w:rPr>
        <w:t>竞争性谈判文件</w:t>
      </w:r>
    </w:p>
    <w:p w14:paraId="4C24593D">
      <w:pPr>
        <w:tabs>
          <w:tab w:val="left" w:pos="315"/>
          <w:tab w:val="left" w:pos="8820"/>
        </w:tabs>
        <w:ind w:firstLine="560" w:firstLineChars="200"/>
        <w:jc w:val="center"/>
        <w:rPr>
          <w:rFonts w:ascii="仿宋_GB2312" w:eastAsia="仿宋_GB2312"/>
          <w:color w:val="auto"/>
          <w:sz w:val="28"/>
          <w:szCs w:val="28"/>
        </w:rPr>
      </w:pPr>
      <w:r>
        <w:rPr>
          <w:rFonts w:hint="eastAsia" w:ascii="仿宋_GB2312" w:eastAsia="仿宋_GB2312"/>
          <w:color w:val="auto"/>
          <w:sz w:val="28"/>
          <w:szCs w:val="28"/>
        </w:rPr>
        <w:t>（货物类）</w:t>
      </w:r>
    </w:p>
    <w:p w14:paraId="7D8E5C4D">
      <w:pPr>
        <w:pStyle w:val="14"/>
        <w:ind w:firstLine="560" w:firstLineChars="200"/>
        <w:rPr>
          <w:rFonts w:ascii="仿宋_GB2312" w:eastAsia="仿宋_GB2312"/>
          <w:color w:val="auto"/>
          <w:sz w:val="28"/>
          <w:szCs w:val="28"/>
        </w:rPr>
      </w:pPr>
    </w:p>
    <w:p w14:paraId="5B14DEAF">
      <w:pPr>
        <w:pStyle w:val="14"/>
        <w:ind w:firstLine="560" w:firstLineChars="200"/>
        <w:rPr>
          <w:rFonts w:ascii="仿宋_GB2312" w:eastAsia="仿宋_GB2312"/>
          <w:color w:val="auto"/>
          <w:sz w:val="28"/>
          <w:szCs w:val="28"/>
        </w:rPr>
      </w:pPr>
    </w:p>
    <w:p w14:paraId="0720B7FC">
      <w:pPr>
        <w:tabs>
          <w:tab w:val="left" w:pos="315"/>
          <w:tab w:val="left" w:pos="8820"/>
        </w:tabs>
        <w:spacing w:beforeLines="100" w:afterLines="50" w:line="500" w:lineRule="exact"/>
        <w:ind w:right="267" w:rightChars="127"/>
        <w:jc w:val="both"/>
        <w:rPr>
          <w:rFonts w:hint="eastAsia" w:ascii="Arial Black" w:hAnsi="Arial Black" w:eastAsia="华文彩云"/>
          <w:color w:val="auto"/>
          <w:sz w:val="44"/>
        </w:rPr>
      </w:pPr>
      <w:r>
        <w:rPr>
          <w:rFonts w:hint="eastAsia" w:ascii="Arial Black" w:hAnsi="Arial Black" w:eastAsia="华文彩云"/>
          <w:color w:val="auto"/>
          <w:sz w:val="44"/>
        </w:rPr>
        <w:t xml:space="preserve"> </w:t>
      </w:r>
    </w:p>
    <w:p w14:paraId="5B759A7C">
      <w:pPr>
        <w:pStyle w:val="14"/>
        <w:ind w:left="0" w:leftChars="0" w:firstLine="0" w:firstLineChars="0"/>
        <w:rPr>
          <w:rFonts w:hint="eastAsia" w:ascii="Arial Black" w:hAnsi="Arial Black" w:eastAsia="华文彩云"/>
          <w:color w:val="auto"/>
          <w:sz w:val="44"/>
        </w:rPr>
      </w:pPr>
    </w:p>
    <w:p w14:paraId="2E352CBB">
      <w:pPr>
        <w:pStyle w:val="14"/>
        <w:rPr>
          <w:rFonts w:hint="eastAsia" w:ascii="Arial Black" w:hAnsi="Arial Black" w:eastAsia="华文彩云"/>
          <w:color w:val="auto"/>
          <w:sz w:val="44"/>
        </w:rPr>
      </w:pPr>
    </w:p>
    <w:p w14:paraId="370CC25B">
      <w:pPr>
        <w:pStyle w:val="14"/>
        <w:rPr>
          <w:rFonts w:hint="eastAsia" w:ascii="Arial Black" w:hAnsi="Arial Black" w:eastAsia="华文彩云"/>
          <w:color w:val="auto"/>
          <w:sz w:val="44"/>
        </w:rPr>
      </w:pPr>
    </w:p>
    <w:p w14:paraId="3A46FA9A">
      <w:pPr>
        <w:pStyle w:val="14"/>
        <w:rPr>
          <w:rFonts w:hint="eastAsia" w:ascii="Arial Black" w:hAnsi="Arial Black" w:eastAsia="华文彩云"/>
          <w:color w:val="auto"/>
          <w:sz w:val="44"/>
        </w:rPr>
      </w:pPr>
    </w:p>
    <w:p w14:paraId="49655E42">
      <w:pPr>
        <w:tabs>
          <w:tab w:val="left" w:pos="2410"/>
        </w:tabs>
        <w:autoSpaceDE w:val="0"/>
        <w:autoSpaceDN w:val="0"/>
        <w:adjustRightInd w:val="0"/>
        <w:snapToGrid w:val="0"/>
        <w:spacing w:line="360" w:lineRule="auto"/>
        <w:ind w:firstLine="723" w:firstLineChars="200"/>
        <w:jc w:val="left"/>
        <w:rPr>
          <w:rFonts w:ascii="宋体" w:hAnsi="DotumChe" w:cs="宋体"/>
          <w:b/>
          <w:color w:val="auto"/>
          <w:spacing w:val="20"/>
          <w:kern w:val="0"/>
          <w:sz w:val="32"/>
          <w:szCs w:val="32"/>
        </w:rPr>
      </w:pPr>
    </w:p>
    <w:p w14:paraId="4740165C">
      <w:pPr>
        <w:tabs>
          <w:tab w:val="left" w:pos="2410"/>
        </w:tabs>
        <w:autoSpaceDE w:val="0"/>
        <w:autoSpaceDN w:val="0"/>
        <w:adjustRightInd w:val="0"/>
        <w:snapToGrid w:val="0"/>
        <w:spacing w:line="360" w:lineRule="auto"/>
        <w:ind w:left="559" w:leftChars="266" w:firstLine="0" w:firstLineChars="0"/>
        <w:jc w:val="left"/>
        <w:rPr>
          <w:rFonts w:hint="default" w:ascii="宋体" w:hAnsi="DotumChe" w:cs="宋体"/>
          <w:b/>
          <w:color w:val="auto"/>
          <w:spacing w:val="20"/>
          <w:kern w:val="0"/>
          <w:sz w:val="28"/>
          <w:szCs w:val="28"/>
          <w:u w:val="single"/>
          <w:lang w:val="en-US" w:eastAsia="zh-CN"/>
        </w:rPr>
      </w:pPr>
      <w:r>
        <w:rPr>
          <w:rFonts w:hint="eastAsia" w:ascii="宋体" w:hAnsi="DotumChe" w:cs="宋体"/>
          <w:b/>
          <w:color w:val="auto"/>
          <w:spacing w:val="20"/>
          <w:kern w:val="0"/>
          <w:sz w:val="28"/>
          <w:szCs w:val="28"/>
        </w:rPr>
        <w:t>项目名称：</w:t>
      </w:r>
      <w:r>
        <w:rPr>
          <w:rFonts w:hint="eastAsia" w:ascii="宋体" w:hAnsi="DotumChe" w:cs="宋体"/>
          <w:b/>
          <w:color w:val="auto"/>
          <w:spacing w:val="20"/>
          <w:kern w:val="0"/>
          <w:sz w:val="28"/>
          <w:szCs w:val="28"/>
          <w:u w:val="single"/>
          <w:lang w:val="en-US" w:eastAsia="zh-CN"/>
        </w:rPr>
        <w:t>六安市叶集区人民医院手术显微镜项目</w:t>
      </w:r>
    </w:p>
    <w:p w14:paraId="244EC8DA">
      <w:pPr>
        <w:tabs>
          <w:tab w:val="left" w:pos="2410"/>
        </w:tabs>
        <w:autoSpaceDE w:val="0"/>
        <w:autoSpaceDN w:val="0"/>
        <w:adjustRightInd w:val="0"/>
        <w:snapToGrid w:val="0"/>
        <w:spacing w:line="360" w:lineRule="auto"/>
        <w:ind w:firstLine="642" w:firstLineChars="200"/>
        <w:jc w:val="left"/>
        <w:rPr>
          <w:rFonts w:hint="default" w:ascii="宋体" w:hAnsi="DotumChe" w:cs="宋体"/>
          <w:b/>
          <w:color w:val="auto"/>
          <w:spacing w:val="20"/>
          <w:kern w:val="0"/>
          <w:sz w:val="28"/>
          <w:szCs w:val="28"/>
          <w:u w:val="single"/>
          <w:lang w:val="en-US" w:eastAsia="zh-CN"/>
        </w:rPr>
      </w:pPr>
      <w:r>
        <w:rPr>
          <w:rFonts w:hint="eastAsia" w:ascii="宋体" w:hAnsi="DotumChe" w:cs="宋体"/>
          <w:b/>
          <w:color w:val="auto"/>
          <w:spacing w:val="20"/>
          <w:kern w:val="0"/>
          <w:sz w:val="28"/>
          <w:szCs w:val="28"/>
          <w:lang w:val="en-US" w:eastAsia="zh-CN"/>
        </w:rPr>
        <w:t>项目编号：</w:t>
      </w:r>
      <w:r>
        <w:rPr>
          <w:rFonts w:hint="eastAsia" w:ascii="宋体" w:hAnsi="DotumChe" w:cs="宋体"/>
          <w:b/>
          <w:color w:val="auto"/>
          <w:spacing w:val="20"/>
          <w:kern w:val="0"/>
          <w:sz w:val="28"/>
          <w:szCs w:val="28"/>
          <w:u w:val="single"/>
          <w:lang w:val="en-US" w:eastAsia="zh-CN"/>
        </w:rPr>
        <w:t>LASYJQRMYYYXZBB20261028</w:t>
      </w:r>
    </w:p>
    <w:p w14:paraId="0CE535CD">
      <w:pPr>
        <w:tabs>
          <w:tab w:val="left" w:pos="2410"/>
        </w:tabs>
        <w:autoSpaceDE w:val="0"/>
        <w:autoSpaceDN w:val="0"/>
        <w:adjustRightInd w:val="0"/>
        <w:snapToGrid w:val="0"/>
        <w:spacing w:line="360" w:lineRule="auto"/>
        <w:ind w:firstLine="642" w:firstLineChars="200"/>
        <w:jc w:val="left"/>
        <w:rPr>
          <w:rFonts w:hint="eastAsia" w:ascii="宋体" w:hAnsi="DotumChe" w:eastAsia="宋体" w:cs="宋体"/>
          <w:b/>
          <w:color w:val="auto"/>
          <w:spacing w:val="20"/>
          <w:kern w:val="0"/>
          <w:sz w:val="28"/>
          <w:szCs w:val="28"/>
          <w:lang w:eastAsia="zh-CN"/>
        </w:rPr>
      </w:pPr>
      <w:r>
        <w:rPr>
          <w:rFonts w:hint="eastAsia" w:ascii="宋体" w:hAnsi="DotumChe" w:cs="宋体"/>
          <w:b/>
          <w:color w:val="auto"/>
          <w:spacing w:val="20"/>
          <w:kern w:val="0"/>
          <w:sz w:val="28"/>
          <w:szCs w:val="28"/>
        </w:rPr>
        <w:t>采 购 人：</w:t>
      </w:r>
      <w:r>
        <w:rPr>
          <w:rFonts w:hint="eastAsia" w:ascii="宋体" w:hAnsi="DotumChe" w:cs="宋体"/>
          <w:b/>
          <w:color w:val="auto"/>
          <w:spacing w:val="20"/>
          <w:kern w:val="0"/>
          <w:sz w:val="28"/>
          <w:szCs w:val="28"/>
          <w:u w:val="single"/>
          <w:lang w:eastAsia="zh-CN"/>
        </w:rPr>
        <w:t>六安市叶集区人民医院</w:t>
      </w:r>
      <w:r>
        <w:rPr>
          <w:rFonts w:hint="eastAsia" w:ascii="宋体" w:hAnsi="DotumChe" w:cs="宋体"/>
          <w:b/>
          <w:color w:val="auto"/>
          <w:spacing w:val="20"/>
          <w:kern w:val="0"/>
          <w:sz w:val="28"/>
          <w:szCs w:val="28"/>
        </w:rPr>
        <w:t>　</w:t>
      </w:r>
    </w:p>
    <w:p w14:paraId="5EEB5B93">
      <w:pPr>
        <w:tabs>
          <w:tab w:val="left" w:pos="2410"/>
        </w:tabs>
        <w:autoSpaceDE w:val="0"/>
        <w:autoSpaceDN w:val="0"/>
        <w:adjustRightInd w:val="0"/>
        <w:snapToGrid w:val="0"/>
        <w:spacing w:line="360" w:lineRule="auto"/>
        <w:ind w:firstLine="642" w:firstLineChars="200"/>
        <w:jc w:val="left"/>
        <w:rPr>
          <w:color w:val="auto"/>
          <w:sz w:val="32"/>
          <w:szCs w:val="32"/>
        </w:rPr>
      </w:pPr>
      <w:r>
        <w:rPr>
          <w:rFonts w:hint="eastAsia" w:ascii="宋体" w:hAnsi="DotumChe" w:cs="宋体"/>
          <w:b/>
          <w:color w:val="auto"/>
          <w:spacing w:val="20"/>
          <w:kern w:val="0"/>
          <w:sz w:val="28"/>
          <w:szCs w:val="28"/>
        </w:rPr>
        <w:t>采购时间：</w:t>
      </w:r>
      <w:r>
        <w:rPr>
          <w:rFonts w:hint="eastAsia" w:ascii="宋体" w:hAnsi="DotumChe" w:cs="宋体"/>
          <w:b/>
          <w:color w:val="auto"/>
          <w:spacing w:val="20"/>
          <w:kern w:val="0"/>
          <w:sz w:val="28"/>
          <w:szCs w:val="28"/>
          <w:u w:val="single"/>
          <w:lang w:val="en-US" w:eastAsia="zh-CN"/>
        </w:rPr>
        <w:t>2026年10月</w:t>
      </w:r>
    </w:p>
    <w:p w14:paraId="74B6F80A">
      <w:pPr>
        <w:ind w:firstLine="562" w:firstLineChars="200"/>
        <w:jc w:val="center"/>
        <w:rPr>
          <w:b/>
          <w:color w:val="auto"/>
          <w:sz w:val="28"/>
          <w:szCs w:val="28"/>
        </w:rPr>
      </w:pPr>
      <w:r>
        <w:rPr>
          <w:rFonts w:hint="eastAsia"/>
          <w:b/>
          <w:color w:val="auto"/>
          <w:sz w:val="28"/>
          <w:szCs w:val="28"/>
        </w:rPr>
        <w:br w:type="page"/>
      </w:r>
    </w:p>
    <w:p w14:paraId="7398C77F">
      <w:pPr>
        <w:ind w:firstLine="723" w:firstLineChars="200"/>
        <w:jc w:val="center"/>
        <w:rPr>
          <w:rFonts w:ascii="宋体" w:hAnsi="宋体" w:cs="宋体"/>
          <w:color w:val="auto"/>
          <w:sz w:val="36"/>
          <w:szCs w:val="36"/>
        </w:rPr>
      </w:pPr>
      <w:bookmarkStart w:id="0" w:name="_Toc216158623"/>
      <w:bookmarkStart w:id="1" w:name="_Toc363199264"/>
      <w:r>
        <w:rPr>
          <w:rFonts w:hint="eastAsia" w:ascii="宋体" w:hAnsi="宋体" w:cs="宋体"/>
          <w:b/>
          <w:color w:val="auto"/>
          <w:sz w:val="36"/>
          <w:szCs w:val="36"/>
        </w:rPr>
        <w:t>目  录</w:t>
      </w:r>
    </w:p>
    <w:p w14:paraId="3FA359F2">
      <w:pPr>
        <w:pStyle w:val="12"/>
        <w:tabs>
          <w:tab w:val="right" w:leader="dot" w:pos="8844"/>
        </w:tabs>
        <w:rPr>
          <w:color w:val="auto"/>
        </w:rPr>
      </w:pP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TOC \o "1-3" \h \z </w:instrText>
      </w:r>
      <w:r>
        <w:rPr>
          <w:rFonts w:hint="eastAsia" w:ascii="宋体" w:hAnsi="宋体" w:cs="宋体"/>
          <w:color w:val="auto"/>
          <w:sz w:val="28"/>
          <w:szCs w:val="28"/>
        </w:rPr>
        <w:fldChar w:fldCharType="separate"/>
      </w:r>
      <w:r>
        <w:rPr>
          <w:rFonts w:hint="eastAsia" w:ascii="宋体" w:hAnsi="宋体" w:cs="宋体"/>
          <w:color w:val="auto"/>
          <w:szCs w:val="28"/>
        </w:rPr>
        <w:fldChar w:fldCharType="begin"/>
      </w:r>
      <w:r>
        <w:rPr>
          <w:rFonts w:hint="eastAsia" w:ascii="宋体" w:hAnsi="宋体" w:cs="宋体"/>
          <w:color w:val="auto"/>
          <w:szCs w:val="28"/>
        </w:rPr>
        <w:instrText xml:space="preserve"> HYPERLINK \l _Toc17896 </w:instrText>
      </w:r>
      <w:r>
        <w:rPr>
          <w:rFonts w:hint="eastAsia" w:ascii="宋体" w:hAnsi="宋体" w:cs="宋体"/>
          <w:color w:val="auto"/>
          <w:szCs w:val="28"/>
        </w:rPr>
        <w:fldChar w:fldCharType="separate"/>
      </w:r>
      <w:r>
        <w:rPr>
          <w:rFonts w:hint="eastAsia" w:ascii="华文中宋" w:hAnsi="华文中宋" w:eastAsia="华文中宋"/>
          <w:color w:val="auto"/>
        </w:rPr>
        <w:t>竞争性谈判公告</w:t>
      </w:r>
      <w:r>
        <w:rPr>
          <w:color w:val="auto"/>
        </w:rPr>
        <w:tab/>
      </w:r>
      <w:r>
        <w:rPr>
          <w:color w:val="auto"/>
        </w:rPr>
        <w:fldChar w:fldCharType="begin"/>
      </w:r>
      <w:r>
        <w:rPr>
          <w:color w:val="auto"/>
        </w:rPr>
        <w:instrText xml:space="preserve"> PAGEREF _Toc17896 \h </w:instrText>
      </w:r>
      <w:r>
        <w:rPr>
          <w:color w:val="auto"/>
        </w:rPr>
        <w:fldChar w:fldCharType="separate"/>
      </w:r>
      <w:r>
        <w:rPr>
          <w:color w:val="auto"/>
        </w:rPr>
        <w:t>3</w:t>
      </w:r>
      <w:r>
        <w:rPr>
          <w:color w:val="auto"/>
        </w:rPr>
        <w:fldChar w:fldCharType="end"/>
      </w:r>
      <w:r>
        <w:rPr>
          <w:rFonts w:hint="eastAsia" w:ascii="宋体" w:hAnsi="宋体" w:cs="宋体"/>
          <w:color w:val="auto"/>
          <w:szCs w:val="28"/>
        </w:rPr>
        <w:fldChar w:fldCharType="end"/>
      </w:r>
    </w:p>
    <w:p w14:paraId="65177252">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_Toc16361 </w:instrText>
      </w:r>
      <w:r>
        <w:rPr>
          <w:rFonts w:hint="eastAsia" w:ascii="宋体" w:hAnsi="宋体" w:cs="宋体"/>
          <w:color w:val="auto"/>
          <w:szCs w:val="28"/>
        </w:rPr>
        <w:fldChar w:fldCharType="separate"/>
      </w:r>
      <w:r>
        <w:rPr>
          <w:rFonts w:hint="eastAsia" w:cs="宋体"/>
          <w:color w:val="auto"/>
          <w:szCs w:val="28"/>
        </w:rPr>
        <w:t>一、供应商须知</w:t>
      </w:r>
      <w:r>
        <w:rPr>
          <w:color w:val="auto"/>
        </w:rPr>
        <w:tab/>
      </w:r>
      <w:r>
        <w:rPr>
          <w:color w:val="auto"/>
        </w:rPr>
        <w:fldChar w:fldCharType="begin"/>
      </w:r>
      <w:r>
        <w:rPr>
          <w:color w:val="auto"/>
        </w:rPr>
        <w:instrText xml:space="preserve"> PAGEREF _Toc16361 \h </w:instrText>
      </w:r>
      <w:r>
        <w:rPr>
          <w:color w:val="auto"/>
        </w:rPr>
        <w:fldChar w:fldCharType="separate"/>
      </w:r>
      <w:r>
        <w:rPr>
          <w:color w:val="auto"/>
        </w:rPr>
        <w:t>5</w:t>
      </w:r>
      <w:r>
        <w:rPr>
          <w:color w:val="auto"/>
        </w:rPr>
        <w:fldChar w:fldCharType="end"/>
      </w:r>
      <w:r>
        <w:rPr>
          <w:rFonts w:hint="eastAsia" w:ascii="宋体" w:hAnsi="宋体" w:cs="宋体"/>
          <w:color w:val="auto"/>
          <w:szCs w:val="28"/>
        </w:rPr>
        <w:fldChar w:fldCharType="end"/>
      </w:r>
    </w:p>
    <w:p w14:paraId="5248E2F5">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_Toc22126 </w:instrText>
      </w:r>
      <w:r>
        <w:rPr>
          <w:rFonts w:hint="eastAsia" w:ascii="宋体" w:hAnsi="宋体" w:cs="宋体"/>
          <w:color w:val="auto"/>
          <w:szCs w:val="28"/>
        </w:rPr>
        <w:fldChar w:fldCharType="separate"/>
      </w:r>
      <w:r>
        <w:rPr>
          <w:rFonts w:hint="eastAsia" w:ascii="宋体" w:hAnsi="宋体" w:eastAsia="宋体" w:cs="宋体"/>
          <w:color w:val="auto"/>
          <w:szCs w:val="24"/>
        </w:rPr>
        <w:t>（一）须知前附表</w:t>
      </w:r>
      <w:r>
        <w:rPr>
          <w:color w:val="auto"/>
        </w:rPr>
        <w:tab/>
      </w:r>
      <w:r>
        <w:rPr>
          <w:color w:val="auto"/>
        </w:rPr>
        <w:fldChar w:fldCharType="begin"/>
      </w:r>
      <w:r>
        <w:rPr>
          <w:color w:val="auto"/>
        </w:rPr>
        <w:instrText xml:space="preserve"> PAGEREF _Toc22126 \h </w:instrText>
      </w:r>
      <w:r>
        <w:rPr>
          <w:color w:val="auto"/>
        </w:rPr>
        <w:fldChar w:fldCharType="separate"/>
      </w:r>
      <w:r>
        <w:rPr>
          <w:color w:val="auto"/>
        </w:rPr>
        <w:t>5</w:t>
      </w:r>
      <w:r>
        <w:rPr>
          <w:color w:val="auto"/>
        </w:rPr>
        <w:fldChar w:fldCharType="end"/>
      </w:r>
      <w:r>
        <w:rPr>
          <w:rFonts w:hint="eastAsia" w:ascii="宋体" w:hAnsi="宋体" w:cs="宋体"/>
          <w:color w:val="auto"/>
          <w:szCs w:val="28"/>
        </w:rPr>
        <w:fldChar w:fldCharType="end"/>
      </w:r>
    </w:p>
    <w:p w14:paraId="7A089F65">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_Toc16243 </w:instrText>
      </w:r>
      <w:r>
        <w:rPr>
          <w:rFonts w:hint="eastAsia" w:ascii="宋体" w:hAnsi="宋体" w:cs="宋体"/>
          <w:color w:val="auto"/>
          <w:szCs w:val="28"/>
        </w:rPr>
        <w:fldChar w:fldCharType="separate"/>
      </w:r>
      <w:r>
        <w:rPr>
          <w:rFonts w:hint="eastAsia" w:ascii="宋体" w:hAnsi="宋体" w:eastAsia="宋体" w:cs="宋体"/>
          <w:color w:val="auto"/>
          <w:szCs w:val="24"/>
        </w:rPr>
        <w:t>（二）供应商资格</w:t>
      </w:r>
      <w:r>
        <w:rPr>
          <w:color w:val="auto"/>
        </w:rPr>
        <w:tab/>
      </w:r>
      <w:r>
        <w:rPr>
          <w:color w:val="auto"/>
        </w:rPr>
        <w:fldChar w:fldCharType="begin"/>
      </w:r>
      <w:r>
        <w:rPr>
          <w:color w:val="auto"/>
        </w:rPr>
        <w:instrText xml:space="preserve"> PAGEREF _Toc16243 \h </w:instrText>
      </w:r>
      <w:r>
        <w:rPr>
          <w:color w:val="auto"/>
        </w:rPr>
        <w:fldChar w:fldCharType="separate"/>
      </w:r>
      <w:r>
        <w:rPr>
          <w:color w:val="auto"/>
        </w:rPr>
        <w:t>7</w:t>
      </w:r>
      <w:r>
        <w:rPr>
          <w:color w:val="auto"/>
        </w:rPr>
        <w:fldChar w:fldCharType="end"/>
      </w:r>
      <w:r>
        <w:rPr>
          <w:rFonts w:hint="eastAsia" w:ascii="宋体" w:hAnsi="宋体" w:cs="宋体"/>
          <w:color w:val="auto"/>
          <w:szCs w:val="28"/>
        </w:rPr>
        <w:fldChar w:fldCharType="end"/>
      </w:r>
    </w:p>
    <w:p w14:paraId="275E160B">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_Toc4116 </w:instrText>
      </w:r>
      <w:r>
        <w:rPr>
          <w:rFonts w:hint="eastAsia" w:ascii="宋体" w:hAnsi="宋体" w:cs="宋体"/>
          <w:color w:val="auto"/>
          <w:szCs w:val="28"/>
        </w:rPr>
        <w:fldChar w:fldCharType="separate"/>
      </w:r>
      <w:r>
        <w:rPr>
          <w:rFonts w:hint="eastAsia" w:ascii="宋体" w:hAnsi="宋体" w:eastAsia="宋体" w:cs="宋体"/>
          <w:color w:val="auto"/>
          <w:szCs w:val="24"/>
        </w:rPr>
        <w:t>（三）供应商必须提交的响应文件内容</w:t>
      </w:r>
      <w:r>
        <w:rPr>
          <w:color w:val="auto"/>
        </w:rPr>
        <w:tab/>
      </w:r>
      <w:r>
        <w:rPr>
          <w:color w:val="auto"/>
        </w:rPr>
        <w:fldChar w:fldCharType="begin"/>
      </w:r>
      <w:r>
        <w:rPr>
          <w:color w:val="auto"/>
        </w:rPr>
        <w:instrText xml:space="preserve"> PAGEREF _Toc4116 \h </w:instrText>
      </w:r>
      <w:r>
        <w:rPr>
          <w:color w:val="auto"/>
        </w:rPr>
        <w:fldChar w:fldCharType="separate"/>
      </w:r>
      <w:r>
        <w:rPr>
          <w:color w:val="auto"/>
        </w:rPr>
        <w:t>7</w:t>
      </w:r>
      <w:r>
        <w:rPr>
          <w:color w:val="auto"/>
        </w:rPr>
        <w:fldChar w:fldCharType="end"/>
      </w:r>
      <w:r>
        <w:rPr>
          <w:rFonts w:hint="eastAsia" w:ascii="宋体" w:hAnsi="宋体" w:cs="宋体"/>
          <w:color w:val="auto"/>
          <w:szCs w:val="28"/>
        </w:rPr>
        <w:fldChar w:fldCharType="end"/>
      </w:r>
    </w:p>
    <w:p w14:paraId="35B4A035">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_Toc1749 </w:instrText>
      </w:r>
      <w:r>
        <w:rPr>
          <w:rFonts w:hint="eastAsia" w:ascii="宋体" w:hAnsi="宋体" w:cs="宋体"/>
          <w:color w:val="auto"/>
          <w:szCs w:val="28"/>
        </w:rPr>
        <w:fldChar w:fldCharType="separate"/>
      </w:r>
      <w:r>
        <w:rPr>
          <w:rFonts w:hint="eastAsia" w:ascii="宋体" w:hAnsi="宋体" w:eastAsia="宋体" w:cs="宋体"/>
          <w:color w:val="auto"/>
          <w:szCs w:val="24"/>
        </w:rPr>
        <w:t>（</w:t>
      </w:r>
      <w:r>
        <w:rPr>
          <w:rFonts w:hint="eastAsia" w:ascii="宋体" w:hAnsi="宋体" w:eastAsia="宋体" w:cs="宋体"/>
          <w:color w:val="auto"/>
          <w:szCs w:val="24"/>
          <w:lang w:eastAsia="zh-CN"/>
        </w:rPr>
        <w:t>四</w:t>
      </w:r>
      <w:r>
        <w:rPr>
          <w:rFonts w:hint="eastAsia" w:ascii="宋体" w:hAnsi="宋体" w:eastAsia="宋体" w:cs="宋体"/>
          <w:color w:val="auto"/>
          <w:szCs w:val="24"/>
        </w:rPr>
        <w:t>）响应文件的编制及提交</w:t>
      </w:r>
      <w:r>
        <w:rPr>
          <w:color w:val="auto"/>
        </w:rPr>
        <w:tab/>
      </w:r>
      <w:r>
        <w:rPr>
          <w:color w:val="auto"/>
        </w:rPr>
        <w:fldChar w:fldCharType="begin"/>
      </w:r>
      <w:r>
        <w:rPr>
          <w:color w:val="auto"/>
        </w:rPr>
        <w:instrText xml:space="preserve"> PAGEREF _Toc1749 \h </w:instrText>
      </w:r>
      <w:r>
        <w:rPr>
          <w:color w:val="auto"/>
        </w:rPr>
        <w:fldChar w:fldCharType="separate"/>
      </w:r>
      <w:r>
        <w:rPr>
          <w:color w:val="auto"/>
        </w:rPr>
        <w:t>7</w:t>
      </w:r>
      <w:r>
        <w:rPr>
          <w:color w:val="auto"/>
        </w:rPr>
        <w:fldChar w:fldCharType="end"/>
      </w:r>
      <w:r>
        <w:rPr>
          <w:rFonts w:hint="eastAsia" w:ascii="宋体" w:hAnsi="宋体" w:cs="宋体"/>
          <w:color w:val="auto"/>
          <w:szCs w:val="28"/>
        </w:rPr>
        <w:fldChar w:fldCharType="end"/>
      </w:r>
    </w:p>
    <w:p w14:paraId="50508397">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_Toc1434 </w:instrText>
      </w:r>
      <w:r>
        <w:rPr>
          <w:rFonts w:hint="eastAsia" w:ascii="宋体" w:hAnsi="宋体" w:cs="宋体"/>
          <w:color w:val="auto"/>
          <w:szCs w:val="28"/>
        </w:rPr>
        <w:fldChar w:fldCharType="separate"/>
      </w:r>
      <w:r>
        <w:rPr>
          <w:rFonts w:hint="eastAsia" w:ascii="宋体" w:hAnsi="宋体" w:eastAsia="宋体" w:cs="宋体"/>
          <w:color w:val="auto"/>
          <w:szCs w:val="24"/>
        </w:rPr>
        <w:t>（</w:t>
      </w:r>
      <w:r>
        <w:rPr>
          <w:rFonts w:hint="eastAsia" w:ascii="宋体" w:hAnsi="宋体" w:eastAsia="宋体" w:cs="宋体"/>
          <w:color w:val="auto"/>
          <w:szCs w:val="24"/>
          <w:lang w:eastAsia="zh-CN"/>
        </w:rPr>
        <w:t>五</w:t>
      </w:r>
      <w:r>
        <w:rPr>
          <w:rFonts w:hint="eastAsia" w:ascii="宋体" w:hAnsi="宋体" w:eastAsia="宋体" w:cs="宋体"/>
          <w:color w:val="auto"/>
          <w:szCs w:val="24"/>
        </w:rPr>
        <w:t>）谈判程序</w:t>
      </w:r>
      <w:r>
        <w:rPr>
          <w:color w:val="auto"/>
        </w:rPr>
        <w:tab/>
      </w:r>
      <w:r>
        <w:rPr>
          <w:color w:val="auto"/>
        </w:rPr>
        <w:fldChar w:fldCharType="begin"/>
      </w:r>
      <w:r>
        <w:rPr>
          <w:color w:val="auto"/>
        </w:rPr>
        <w:instrText xml:space="preserve"> PAGEREF _Toc1434 \h </w:instrText>
      </w:r>
      <w:r>
        <w:rPr>
          <w:color w:val="auto"/>
        </w:rPr>
        <w:fldChar w:fldCharType="separate"/>
      </w:r>
      <w:r>
        <w:rPr>
          <w:color w:val="auto"/>
        </w:rPr>
        <w:t>8</w:t>
      </w:r>
      <w:r>
        <w:rPr>
          <w:color w:val="auto"/>
        </w:rPr>
        <w:fldChar w:fldCharType="end"/>
      </w:r>
      <w:r>
        <w:rPr>
          <w:rFonts w:hint="eastAsia" w:ascii="宋体" w:hAnsi="宋体" w:cs="宋体"/>
          <w:color w:val="auto"/>
          <w:szCs w:val="28"/>
        </w:rPr>
        <w:fldChar w:fldCharType="end"/>
      </w:r>
    </w:p>
    <w:p w14:paraId="4E976C38">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_Toc18785 </w:instrText>
      </w:r>
      <w:r>
        <w:rPr>
          <w:rFonts w:hint="eastAsia" w:ascii="宋体" w:hAnsi="宋体" w:cs="宋体"/>
          <w:color w:val="auto"/>
          <w:szCs w:val="28"/>
        </w:rPr>
        <w:fldChar w:fldCharType="separate"/>
      </w:r>
      <w:r>
        <w:rPr>
          <w:rFonts w:hint="eastAsia" w:ascii="宋体" w:hAnsi="宋体" w:eastAsia="宋体" w:cs="宋体"/>
          <w:color w:val="auto"/>
          <w:szCs w:val="24"/>
        </w:rPr>
        <w:t>（</w:t>
      </w:r>
      <w:r>
        <w:rPr>
          <w:rFonts w:hint="eastAsia" w:ascii="宋体" w:hAnsi="宋体" w:eastAsia="宋体" w:cs="宋体"/>
          <w:color w:val="auto"/>
          <w:szCs w:val="24"/>
          <w:lang w:eastAsia="zh-CN"/>
        </w:rPr>
        <w:t>六</w:t>
      </w:r>
      <w:r>
        <w:rPr>
          <w:rFonts w:hint="eastAsia" w:ascii="宋体" w:hAnsi="宋体" w:eastAsia="宋体" w:cs="宋体"/>
          <w:color w:val="auto"/>
          <w:szCs w:val="24"/>
        </w:rPr>
        <w:t>）评审及异常情况处理</w:t>
      </w:r>
      <w:r>
        <w:rPr>
          <w:color w:val="auto"/>
        </w:rPr>
        <w:tab/>
      </w:r>
      <w:r>
        <w:rPr>
          <w:color w:val="auto"/>
        </w:rPr>
        <w:fldChar w:fldCharType="begin"/>
      </w:r>
      <w:r>
        <w:rPr>
          <w:color w:val="auto"/>
        </w:rPr>
        <w:instrText xml:space="preserve"> PAGEREF _Toc18785 \h </w:instrText>
      </w:r>
      <w:r>
        <w:rPr>
          <w:color w:val="auto"/>
        </w:rPr>
        <w:fldChar w:fldCharType="separate"/>
      </w:r>
      <w:r>
        <w:rPr>
          <w:color w:val="auto"/>
        </w:rPr>
        <w:t>9</w:t>
      </w:r>
      <w:r>
        <w:rPr>
          <w:color w:val="auto"/>
        </w:rPr>
        <w:fldChar w:fldCharType="end"/>
      </w:r>
      <w:r>
        <w:rPr>
          <w:rFonts w:hint="eastAsia" w:ascii="宋体" w:hAnsi="宋体" w:cs="宋体"/>
          <w:color w:val="auto"/>
          <w:szCs w:val="28"/>
        </w:rPr>
        <w:fldChar w:fldCharType="end"/>
      </w:r>
    </w:p>
    <w:p w14:paraId="319AD9FF">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_Toc16952 </w:instrText>
      </w:r>
      <w:r>
        <w:rPr>
          <w:rFonts w:hint="eastAsia" w:ascii="宋体" w:hAnsi="宋体" w:cs="宋体"/>
          <w:color w:val="auto"/>
          <w:szCs w:val="28"/>
        </w:rPr>
        <w:fldChar w:fldCharType="separate"/>
      </w:r>
      <w:r>
        <w:rPr>
          <w:rFonts w:hint="eastAsia" w:ascii="宋体" w:hAnsi="宋体" w:eastAsia="宋体" w:cs="宋体"/>
          <w:color w:val="auto"/>
          <w:szCs w:val="24"/>
        </w:rPr>
        <w:t>（</w:t>
      </w:r>
      <w:r>
        <w:rPr>
          <w:rFonts w:hint="eastAsia" w:ascii="宋体" w:hAnsi="宋体" w:eastAsia="宋体" w:cs="宋体"/>
          <w:color w:val="auto"/>
          <w:szCs w:val="24"/>
          <w:lang w:eastAsia="zh-CN"/>
        </w:rPr>
        <w:t>七</w:t>
      </w:r>
      <w:r>
        <w:rPr>
          <w:rFonts w:hint="eastAsia" w:ascii="宋体" w:hAnsi="宋体" w:eastAsia="宋体" w:cs="宋体"/>
          <w:color w:val="auto"/>
          <w:szCs w:val="24"/>
        </w:rPr>
        <w:t>）报价响应及答疑</w:t>
      </w:r>
      <w:r>
        <w:rPr>
          <w:color w:val="auto"/>
        </w:rPr>
        <w:tab/>
      </w:r>
      <w:r>
        <w:rPr>
          <w:color w:val="auto"/>
        </w:rPr>
        <w:fldChar w:fldCharType="begin"/>
      </w:r>
      <w:r>
        <w:rPr>
          <w:color w:val="auto"/>
        </w:rPr>
        <w:instrText xml:space="preserve"> PAGEREF _Toc16952 \h </w:instrText>
      </w:r>
      <w:r>
        <w:rPr>
          <w:color w:val="auto"/>
        </w:rPr>
        <w:fldChar w:fldCharType="separate"/>
      </w:r>
      <w:r>
        <w:rPr>
          <w:color w:val="auto"/>
        </w:rPr>
        <w:t>9</w:t>
      </w:r>
      <w:r>
        <w:rPr>
          <w:color w:val="auto"/>
        </w:rPr>
        <w:fldChar w:fldCharType="end"/>
      </w:r>
      <w:r>
        <w:rPr>
          <w:rFonts w:hint="eastAsia" w:ascii="宋体" w:hAnsi="宋体" w:cs="宋体"/>
          <w:color w:val="auto"/>
          <w:szCs w:val="28"/>
        </w:rPr>
        <w:fldChar w:fldCharType="end"/>
      </w:r>
    </w:p>
    <w:p w14:paraId="334442AB">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_Toc15837 </w:instrText>
      </w:r>
      <w:r>
        <w:rPr>
          <w:rFonts w:hint="eastAsia" w:ascii="宋体" w:hAnsi="宋体" w:cs="宋体"/>
          <w:color w:val="auto"/>
          <w:szCs w:val="28"/>
        </w:rPr>
        <w:fldChar w:fldCharType="separate"/>
      </w:r>
      <w:r>
        <w:rPr>
          <w:rFonts w:hint="eastAsia" w:ascii="宋体" w:hAnsi="宋体" w:eastAsia="宋体" w:cs="宋体"/>
          <w:color w:val="auto"/>
          <w:szCs w:val="24"/>
        </w:rPr>
        <w:t>（</w:t>
      </w:r>
      <w:r>
        <w:rPr>
          <w:rFonts w:hint="eastAsia" w:ascii="宋体" w:hAnsi="宋体" w:eastAsia="宋体" w:cs="宋体"/>
          <w:color w:val="auto"/>
          <w:szCs w:val="24"/>
          <w:lang w:eastAsia="zh-CN"/>
        </w:rPr>
        <w:t>八</w:t>
      </w:r>
      <w:r>
        <w:rPr>
          <w:rFonts w:hint="eastAsia" w:ascii="宋体" w:hAnsi="宋体" w:eastAsia="宋体" w:cs="宋体"/>
          <w:color w:val="auto"/>
          <w:szCs w:val="24"/>
        </w:rPr>
        <w:t>）合同的签订</w:t>
      </w:r>
      <w:r>
        <w:rPr>
          <w:color w:val="auto"/>
        </w:rPr>
        <w:tab/>
      </w:r>
      <w:r>
        <w:rPr>
          <w:color w:val="auto"/>
        </w:rPr>
        <w:fldChar w:fldCharType="begin"/>
      </w:r>
      <w:r>
        <w:rPr>
          <w:color w:val="auto"/>
        </w:rPr>
        <w:instrText xml:space="preserve"> PAGEREF _Toc15837 \h </w:instrText>
      </w:r>
      <w:r>
        <w:rPr>
          <w:color w:val="auto"/>
        </w:rPr>
        <w:fldChar w:fldCharType="separate"/>
      </w:r>
      <w:r>
        <w:rPr>
          <w:color w:val="auto"/>
        </w:rPr>
        <w:t>10</w:t>
      </w:r>
      <w:r>
        <w:rPr>
          <w:color w:val="auto"/>
        </w:rPr>
        <w:fldChar w:fldCharType="end"/>
      </w:r>
      <w:r>
        <w:rPr>
          <w:rFonts w:hint="eastAsia" w:ascii="宋体" w:hAnsi="宋体" w:cs="宋体"/>
          <w:color w:val="auto"/>
          <w:szCs w:val="28"/>
        </w:rPr>
        <w:fldChar w:fldCharType="end"/>
      </w:r>
    </w:p>
    <w:p w14:paraId="61238366">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_Toc16481 </w:instrText>
      </w:r>
      <w:r>
        <w:rPr>
          <w:rFonts w:hint="eastAsia" w:ascii="宋体" w:hAnsi="宋体" w:cs="宋体"/>
          <w:color w:val="auto"/>
          <w:szCs w:val="28"/>
        </w:rPr>
        <w:fldChar w:fldCharType="separate"/>
      </w:r>
      <w:r>
        <w:rPr>
          <w:rFonts w:hint="eastAsia" w:ascii="宋体" w:hAnsi="宋体" w:eastAsia="宋体" w:cs="宋体"/>
          <w:color w:val="auto"/>
          <w:szCs w:val="24"/>
        </w:rPr>
        <w:t>（</w:t>
      </w:r>
      <w:r>
        <w:rPr>
          <w:rFonts w:hint="eastAsia" w:ascii="宋体" w:hAnsi="宋体" w:eastAsia="宋体" w:cs="宋体"/>
          <w:color w:val="auto"/>
          <w:szCs w:val="24"/>
          <w:lang w:eastAsia="zh-CN"/>
        </w:rPr>
        <w:t>九</w:t>
      </w:r>
      <w:r>
        <w:rPr>
          <w:rFonts w:hint="eastAsia" w:ascii="宋体" w:hAnsi="宋体" w:eastAsia="宋体" w:cs="宋体"/>
          <w:color w:val="auto"/>
          <w:szCs w:val="24"/>
        </w:rPr>
        <w:t>）澄清及变更</w:t>
      </w:r>
      <w:r>
        <w:rPr>
          <w:color w:val="auto"/>
        </w:rPr>
        <w:tab/>
      </w:r>
      <w:r>
        <w:rPr>
          <w:color w:val="auto"/>
        </w:rPr>
        <w:fldChar w:fldCharType="begin"/>
      </w:r>
      <w:r>
        <w:rPr>
          <w:color w:val="auto"/>
        </w:rPr>
        <w:instrText xml:space="preserve"> PAGEREF _Toc16481 \h </w:instrText>
      </w:r>
      <w:r>
        <w:rPr>
          <w:color w:val="auto"/>
        </w:rPr>
        <w:fldChar w:fldCharType="separate"/>
      </w:r>
      <w:r>
        <w:rPr>
          <w:color w:val="auto"/>
        </w:rPr>
        <w:t>10</w:t>
      </w:r>
      <w:r>
        <w:rPr>
          <w:color w:val="auto"/>
        </w:rPr>
        <w:fldChar w:fldCharType="end"/>
      </w:r>
      <w:r>
        <w:rPr>
          <w:rFonts w:hint="eastAsia" w:ascii="宋体" w:hAnsi="宋体" w:cs="宋体"/>
          <w:color w:val="auto"/>
          <w:szCs w:val="28"/>
        </w:rPr>
        <w:fldChar w:fldCharType="end"/>
      </w:r>
    </w:p>
    <w:p w14:paraId="6C5C52F3">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_Toc8360 </w:instrText>
      </w:r>
      <w:r>
        <w:rPr>
          <w:rFonts w:hint="eastAsia" w:ascii="宋体" w:hAnsi="宋体" w:cs="宋体"/>
          <w:color w:val="auto"/>
          <w:szCs w:val="28"/>
        </w:rPr>
        <w:fldChar w:fldCharType="separate"/>
      </w:r>
      <w:r>
        <w:rPr>
          <w:rFonts w:hint="eastAsia" w:ascii="宋体" w:hAnsi="宋体" w:eastAsia="宋体" w:cs="宋体"/>
          <w:color w:val="auto"/>
          <w:szCs w:val="24"/>
        </w:rPr>
        <w:t>（十）验收</w:t>
      </w:r>
      <w:r>
        <w:rPr>
          <w:color w:val="auto"/>
        </w:rPr>
        <w:tab/>
      </w:r>
      <w:r>
        <w:rPr>
          <w:color w:val="auto"/>
        </w:rPr>
        <w:fldChar w:fldCharType="begin"/>
      </w:r>
      <w:r>
        <w:rPr>
          <w:color w:val="auto"/>
        </w:rPr>
        <w:instrText xml:space="preserve"> PAGEREF _Toc8360 \h </w:instrText>
      </w:r>
      <w:r>
        <w:rPr>
          <w:color w:val="auto"/>
        </w:rPr>
        <w:fldChar w:fldCharType="separate"/>
      </w:r>
      <w:r>
        <w:rPr>
          <w:color w:val="auto"/>
        </w:rPr>
        <w:t>10</w:t>
      </w:r>
      <w:r>
        <w:rPr>
          <w:color w:val="auto"/>
        </w:rPr>
        <w:fldChar w:fldCharType="end"/>
      </w:r>
      <w:r>
        <w:rPr>
          <w:rFonts w:hint="eastAsia" w:ascii="宋体" w:hAnsi="宋体" w:cs="宋体"/>
          <w:color w:val="auto"/>
          <w:szCs w:val="28"/>
        </w:rPr>
        <w:fldChar w:fldCharType="end"/>
      </w:r>
    </w:p>
    <w:p w14:paraId="59C6EB8B">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_Toc12235 </w:instrText>
      </w:r>
      <w:r>
        <w:rPr>
          <w:rFonts w:hint="eastAsia" w:ascii="宋体" w:hAnsi="宋体" w:cs="宋体"/>
          <w:color w:val="auto"/>
          <w:szCs w:val="28"/>
        </w:rPr>
        <w:fldChar w:fldCharType="separate"/>
      </w:r>
      <w:r>
        <w:rPr>
          <w:rFonts w:hint="eastAsia" w:ascii="宋体" w:hAnsi="宋体" w:eastAsia="宋体" w:cs="宋体"/>
          <w:color w:val="auto"/>
          <w:szCs w:val="24"/>
        </w:rPr>
        <w:t>（十</w:t>
      </w:r>
      <w:r>
        <w:rPr>
          <w:rFonts w:hint="eastAsia" w:ascii="宋体" w:hAnsi="宋体" w:eastAsia="宋体" w:cs="宋体"/>
          <w:color w:val="auto"/>
          <w:szCs w:val="24"/>
          <w:lang w:eastAsia="zh-CN"/>
        </w:rPr>
        <w:t>一</w:t>
      </w:r>
      <w:r>
        <w:rPr>
          <w:rFonts w:hint="eastAsia" w:ascii="宋体" w:hAnsi="宋体" w:eastAsia="宋体" w:cs="宋体"/>
          <w:color w:val="auto"/>
          <w:szCs w:val="24"/>
        </w:rPr>
        <w:t>）质疑</w:t>
      </w:r>
      <w:r>
        <w:rPr>
          <w:color w:val="auto"/>
        </w:rPr>
        <w:tab/>
      </w:r>
      <w:r>
        <w:rPr>
          <w:color w:val="auto"/>
        </w:rPr>
        <w:fldChar w:fldCharType="begin"/>
      </w:r>
      <w:r>
        <w:rPr>
          <w:color w:val="auto"/>
        </w:rPr>
        <w:instrText xml:space="preserve"> PAGEREF _Toc12235 \h </w:instrText>
      </w:r>
      <w:r>
        <w:rPr>
          <w:color w:val="auto"/>
        </w:rPr>
        <w:fldChar w:fldCharType="separate"/>
      </w:r>
      <w:r>
        <w:rPr>
          <w:color w:val="auto"/>
        </w:rPr>
        <w:t>10</w:t>
      </w:r>
      <w:r>
        <w:rPr>
          <w:color w:val="auto"/>
        </w:rPr>
        <w:fldChar w:fldCharType="end"/>
      </w:r>
      <w:r>
        <w:rPr>
          <w:rFonts w:hint="eastAsia" w:ascii="宋体" w:hAnsi="宋体" w:cs="宋体"/>
          <w:color w:val="auto"/>
          <w:szCs w:val="28"/>
        </w:rPr>
        <w:fldChar w:fldCharType="end"/>
      </w:r>
    </w:p>
    <w:p w14:paraId="527D1373">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_Toc31788 </w:instrText>
      </w:r>
      <w:r>
        <w:rPr>
          <w:rFonts w:hint="eastAsia" w:ascii="宋体" w:hAnsi="宋体" w:cs="宋体"/>
          <w:color w:val="auto"/>
          <w:szCs w:val="28"/>
        </w:rPr>
        <w:fldChar w:fldCharType="separate"/>
      </w:r>
      <w:r>
        <w:rPr>
          <w:rFonts w:hint="eastAsia" w:ascii="宋体" w:hAnsi="宋体" w:eastAsia="宋体" w:cs="宋体"/>
          <w:color w:val="auto"/>
          <w:szCs w:val="24"/>
        </w:rPr>
        <w:t>响应文件资料清单</w:t>
      </w:r>
      <w:r>
        <w:rPr>
          <w:color w:val="auto"/>
        </w:rPr>
        <w:tab/>
      </w:r>
      <w:r>
        <w:rPr>
          <w:color w:val="auto"/>
        </w:rPr>
        <w:fldChar w:fldCharType="begin"/>
      </w:r>
      <w:r>
        <w:rPr>
          <w:color w:val="auto"/>
        </w:rPr>
        <w:instrText xml:space="preserve"> PAGEREF _Toc31788 \h </w:instrText>
      </w:r>
      <w:r>
        <w:rPr>
          <w:color w:val="auto"/>
        </w:rPr>
        <w:fldChar w:fldCharType="separate"/>
      </w:r>
      <w:r>
        <w:rPr>
          <w:color w:val="auto"/>
        </w:rPr>
        <w:t>14</w:t>
      </w:r>
      <w:r>
        <w:rPr>
          <w:color w:val="auto"/>
        </w:rPr>
        <w:fldChar w:fldCharType="end"/>
      </w:r>
      <w:r>
        <w:rPr>
          <w:rFonts w:hint="eastAsia" w:ascii="宋体" w:hAnsi="宋体" w:cs="宋体"/>
          <w:color w:val="auto"/>
          <w:szCs w:val="28"/>
        </w:rPr>
        <w:fldChar w:fldCharType="end"/>
      </w:r>
    </w:p>
    <w:p w14:paraId="0426C8B5">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_Toc19606 </w:instrText>
      </w:r>
      <w:r>
        <w:rPr>
          <w:rFonts w:hint="eastAsia" w:ascii="宋体" w:hAnsi="宋体" w:cs="宋体"/>
          <w:color w:val="auto"/>
          <w:szCs w:val="28"/>
        </w:rPr>
        <w:fldChar w:fldCharType="separate"/>
      </w:r>
      <w:r>
        <w:rPr>
          <w:rFonts w:hint="eastAsia" w:ascii="宋体" w:hAnsi="宋体" w:eastAsia="宋体" w:cs="宋体"/>
          <w:color w:val="auto"/>
          <w:szCs w:val="28"/>
        </w:rPr>
        <w:t>附件一</w:t>
      </w:r>
      <w:r>
        <w:rPr>
          <w:color w:val="auto"/>
        </w:rPr>
        <w:tab/>
      </w:r>
      <w:r>
        <w:rPr>
          <w:color w:val="auto"/>
        </w:rPr>
        <w:fldChar w:fldCharType="begin"/>
      </w:r>
      <w:r>
        <w:rPr>
          <w:color w:val="auto"/>
        </w:rPr>
        <w:instrText xml:space="preserve"> PAGEREF _Toc19606 \h </w:instrText>
      </w:r>
      <w:r>
        <w:rPr>
          <w:color w:val="auto"/>
        </w:rPr>
        <w:fldChar w:fldCharType="separate"/>
      </w:r>
      <w:r>
        <w:rPr>
          <w:color w:val="auto"/>
        </w:rPr>
        <w:t>15</w:t>
      </w:r>
      <w:r>
        <w:rPr>
          <w:color w:val="auto"/>
        </w:rPr>
        <w:fldChar w:fldCharType="end"/>
      </w:r>
      <w:r>
        <w:rPr>
          <w:rFonts w:hint="eastAsia" w:ascii="宋体" w:hAnsi="宋体" w:cs="宋体"/>
          <w:color w:val="auto"/>
          <w:szCs w:val="28"/>
        </w:rPr>
        <w:fldChar w:fldCharType="end"/>
      </w:r>
    </w:p>
    <w:p w14:paraId="28C397D2">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_Toc4582 </w:instrText>
      </w:r>
      <w:r>
        <w:rPr>
          <w:rFonts w:hint="eastAsia" w:ascii="宋体" w:hAnsi="宋体" w:cs="宋体"/>
          <w:color w:val="auto"/>
          <w:szCs w:val="28"/>
        </w:rPr>
        <w:fldChar w:fldCharType="separate"/>
      </w:r>
      <w:r>
        <w:rPr>
          <w:rFonts w:hint="eastAsia" w:ascii="宋体" w:hAnsi="宋体" w:eastAsia="宋体" w:cs="宋体"/>
          <w:color w:val="auto"/>
          <w:szCs w:val="28"/>
        </w:rPr>
        <w:t>附件二</w:t>
      </w:r>
      <w:r>
        <w:rPr>
          <w:color w:val="auto"/>
        </w:rPr>
        <w:tab/>
      </w:r>
      <w:r>
        <w:rPr>
          <w:color w:val="auto"/>
        </w:rPr>
        <w:fldChar w:fldCharType="begin"/>
      </w:r>
      <w:r>
        <w:rPr>
          <w:color w:val="auto"/>
        </w:rPr>
        <w:instrText xml:space="preserve"> PAGEREF _Toc4582 \h </w:instrText>
      </w:r>
      <w:r>
        <w:rPr>
          <w:color w:val="auto"/>
        </w:rPr>
        <w:fldChar w:fldCharType="separate"/>
      </w:r>
      <w:r>
        <w:rPr>
          <w:color w:val="auto"/>
        </w:rPr>
        <w:t>16</w:t>
      </w:r>
      <w:r>
        <w:rPr>
          <w:color w:val="auto"/>
        </w:rPr>
        <w:fldChar w:fldCharType="end"/>
      </w:r>
      <w:r>
        <w:rPr>
          <w:rFonts w:hint="eastAsia" w:ascii="宋体" w:hAnsi="宋体" w:cs="宋体"/>
          <w:color w:val="auto"/>
          <w:szCs w:val="28"/>
        </w:rPr>
        <w:fldChar w:fldCharType="end"/>
      </w:r>
    </w:p>
    <w:p w14:paraId="3BCFA120">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_Toc22721 </w:instrText>
      </w:r>
      <w:r>
        <w:rPr>
          <w:rFonts w:hint="eastAsia" w:ascii="宋体" w:hAnsi="宋体" w:cs="宋体"/>
          <w:color w:val="auto"/>
          <w:szCs w:val="28"/>
        </w:rPr>
        <w:fldChar w:fldCharType="separate"/>
      </w:r>
      <w:r>
        <w:rPr>
          <w:rFonts w:hint="eastAsia" w:ascii="宋体" w:hAnsi="宋体" w:eastAsia="宋体" w:cs="宋体"/>
          <w:color w:val="auto"/>
          <w:szCs w:val="32"/>
        </w:rPr>
        <w:t>供应商基本信息</w:t>
      </w:r>
      <w:r>
        <w:rPr>
          <w:color w:val="auto"/>
        </w:rPr>
        <w:tab/>
      </w:r>
      <w:r>
        <w:rPr>
          <w:color w:val="auto"/>
        </w:rPr>
        <w:fldChar w:fldCharType="begin"/>
      </w:r>
      <w:r>
        <w:rPr>
          <w:color w:val="auto"/>
        </w:rPr>
        <w:instrText xml:space="preserve"> PAGEREF _Toc22721 \h </w:instrText>
      </w:r>
      <w:r>
        <w:rPr>
          <w:color w:val="auto"/>
        </w:rPr>
        <w:fldChar w:fldCharType="separate"/>
      </w:r>
      <w:r>
        <w:rPr>
          <w:color w:val="auto"/>
        </w:rPr>
        <w:t>16</w:t>
      </w:r>
      <w:r>
        <w:rPr>
          <w:color w:val="auto"/>
        </w:rPr>
        <w:fldChar w:fldCharType="end"/>
      </w:r>
      <w:r>
        <w:rPr>
          <w:rFonts w:hint="eastAsia" w:ascii="宋体" w:hAnsi="宋体" w:cs="宋体"/>
          <w:color w:val="auto"/>
          <w:szCs w:val="28"/>
        </w:rPr>
        <w:fldChar w:fldCharType="end"/>
      </w:r>
    </w:p>
    <w:p w14:paraId="3CB65BD7">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_Toc20603 </w:instrText>
      </w:r>
      <w:r>
        <w:rPr>
          <w:rFonts w:hint="eastAsia" w:ascii="宋体" w:hAnsi="宋体" w:cs="宋体"/>
          <w:color w:val="auto"/>
          <w:szCs w:val="28"/>
        </w:rPr>
        <w:fldChar w:fldCharType="separate"/>
      </w:r>
      <w:r>
        <w:rPr>
          <w:rFonts w:hint="eastAsia" w:ascii="宋体" w:hAnsi="宋体" w:eastAsia="宋体" w:cs="宋体"/>
          <w:color w:val="auto"/>
          <w:szCs w:val="28"/>
        </w:rPr>
        <w:t>附件三</w:t>
      </w:r>
      <w:r>
        <w:rPr>
          <w:color w:val="auto"/>
        </w:rPr>
        <w:tab/>
      </w:r>
      <w:r>
        <w:rPr>
          <w:color w:val="auto"/>
        </w:rPr>
        <w:fldChar w:fldCharType="begin"/>
      </w:r>
      <w:r>
        <w:rPr>
          <w:color w:val="auto"/>
        </w:rPr>
        <w:instrText xml:space="preserve"> PAGEREF _Toc20603 \h </w:instrText>
      </w:r>
      <w:r>
        <w:rPr>
          <w:color w:val="auto"/>
        </w:rPr>
        <w:fldChar w:fldCharType="separate"/>
      </w:r>
      <w:r>
        <w:rPr>
          <w:color w:val="auto"/>
        </w:rPr>
        <w:t>16</w:t>
      </w:r>
      <w:r>
        <w:rPr>
          <w:color w:val="auto"/>
        </w:rPr>
        <w:fldChar w:fldCharType="end"/>
      </w:r>
      <w:r>
        <w:rPr>
          <w:rFonts w:hint="eastAsia" w:ascii="宋体" w:hAnsi="宋体" w:cs="宋体"/>
          <w:color w:val="auto"/>
          <w:szCs w:val="28"/>
        </w:rPr>
        <w:fldChar w:fldCharType="end"/>
      </w:r>
    </w:p>
    <w:p w14:paraId="3E1801FC">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_Toc4700 </w:instrText>
      </w:r>
      <w:r>
        <w:rPr>
          <w:rFonts w:hint="eastAsia" w:ascii="宋体" w:hAnsi="宋体" w:cs="宋体"/>
          <w:color w:val="auto"/>
          <w:szCs w:val="28"/>
        </w:rPr>
        <w:fldChar w:fldCharType="separate"/>
      </w:r>
      <w:r>
        <w:rPr>
          <w:rFonts w:hint="eastAsia" w:ascii="宋体" w:hAnsi="宋体" w:eastAsia="宋体" w:cs="宋体"/>
          <w:color w:val="auto"/>
          <w:szCs w:val="32"/>
        </w:rPr>
        <w:t>投标授权书</w:t>
      </w:r>
      <w:r>
        <w:rPr>
          <w:color w:val="auto"/>
        </w:rPr>
        <w:tab/>
      </w:r>
      <w:r>
        <w:rPr>
          <w:color w:val="auto"/>
        </w:rPr>
        <w:fldChar w:fldCharType="begin"/>
      </w:r>
      <w:r>
        <w:rPr>
          <w:color w:val="auto"/>
        </w:rPr>
        <w:instrText xml:space="preserve"> PAGEREF _Toc4700 \h </w:instrText>
      </w:r>
      <w:r>
        <w:rPr>
          <w:color w:val="auto"/>
        </w:rPr>
        <w:fldChar w:fldCharType="separate"/>
      </w:r>
      <w:r>
        <w:rPr>
          <w:color w:val="auto"/>
        </w:rPr>
        <w:t>16</w:t>
      </w:r>
      <w:r>
        <w:rPr>
          <w:color w:val="auto"/>
        </w:rPr>
        <w:fldChar w:fldCharType="end"/>
      </w:r>
      <w:r>
        <w:rPr>
          <w:rFonts w:hint="eastAsia" w:ascii="宋体" w:hAnsi="宋体" w:cs="宋体"/>
          <w:color w:val="auto"/>
          <w:szCs w:val="28"/>
        </w:rPr>
        <w:fldChar w:fldCharType="end"/>
      </w:r>
    </w:p>
    <w:p w14:paraId="41167408">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_Toc26556 </w:instrText>
      </w:r>
      <w:r>
        <w:rPr>
          <w:rFonts w:hint="eastAsia" w:ascii="宋体" w:hAnsi="宋体" w:cs="宋体"/>
          <w:color w:val="auto"/>
          <w:szCs w:val="28"/>
        </w:rPr>
        <w:fldChar w:fldCharType="separate"/>
      </w:r>
      <w:r>
        <w:rPr>
          <w:rFonts w:hint="eastAsia" w:ascii="宋体" w:hAnsi="宋体" w:eastAsia="宋体" w:cs="宋体"/>
          <w:color w:val="auto"/>
          <w:szCs w:val="28"/>
        </w:rPr>
        <w:t>附件四</w:t>
      </w:r>
      <w:r>
        <w:rPr>
          <w:color w:val="auto"/>
        </w:rPr>
        <w:tab/>
      </w:r>
      <w:r>
        <w:rPr>
          <w:color w:val="auto"/>
        </w:rPr>
        <w:fldChar w:fldCharType="begin"/>
      </w:r>
      <w:r>
        <w:rPr>
          <w:color w:val="auto"/>
        </w:rPr>
        <w:instrText xml:space="preserve"> PAGEREF _Toc26556 \h </w:instrText>
      </w:r>
      <w:r>
        <w:rPr>
          <w:color w:val="auto"/>
        </w:rPr>
        <w:fldChar w:fldCharType="separate"/>
      </w:r>
      <w:r>
        <w:rPr>
          <w:color w:val="auto"/>
        </w:rPr>
        <w:t>17</w:t>
      </w:r>
      <w:r>
        <w:rPr>
          <w:color w:val="auto"/>
        </w:rPr>
        <w:fldChar w:fldCharType="end"/>
      </w:r>
      <w:r>
        <w:rPr>
          <w:rFonts w:hint="eastAsia" w:ascii="宋体" w:hAnsi="宋体" w:cs="宋体"/>
          <w:color w:val="auto"/>
          <w:szCs w:val="28"/>
        </w:rPr>
        <w:fldChar w:fldCharType="end"/>
      </w:r>
    </w:p>
    <w:p w14:paraId="764F205B">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_Toc5130 </w:instrText>
      </w:r>
      <w:r>
        <w:rPr>
          <w:rFonts w:hint="eastAsia" w:ascii="宋体" w:hAnsi="宋体" w:cs="宋体"/>
          <w:color w:val="auto"/>
          <w:szCs w:val="28"/>
        </w:rPr>
        <w:fldChar w:fldCharType="separate"/>
      </w:r>
      <w:r>
        <w:rPr>
          <w:rFonts w:hint="eastAsia" w:ascii="宋体" w:hAnsi="宋体" w:eastAsia="宋体" w:cs="宋体"/>
          <w:color w:val="auto"/>
          <w:szCs w:val="32"/>
        </w:rPr>
        <w:t>投标函</w:t>
      </w:r>
      <w:r>
        <w:rPr>
          <w:color w:val="auto"/>
        </w:rPr>
        <w:tab/>
      </w:r>
      <w:r>
        <w:rPr>
          <w:color w:val="auto"/>
        </w:rPr>
        <w:fldChar w:fldCharType="begin"/>
      </w:r>
      <w:r>
        <w:rPr>
          <w:color w:val="auto"/>
        </w:rPr>
        <w:instrText xml:space="preserve"> PAGEREF _Toc5130 \h </w:instrText>
      </w:r>
      <w:r>
        <w:rPr>
          <w:color w:val="auto"/>
        </w:rPr>
        <w:fldChar w:fldCharType="separate"/>
      </w:r>
      <w:r>
        <w:rPr>
          <w:color w:val="auto"/>
        </w:rPr>
        <w:t>17</w:t>
      </w:r>
      <w:r>
        <w:rPr>
          <w:color w:val="auto"/>
        </w:rPr>
        <w:fldChar w:fldCharType="end"/>
      </w:r>
      <w:r>
        <w:rPr>
          <w:rFonts w:hint="eastAsia" w:ascii="宋体" w:hAnsi="宋体" w:cs="宋体"/>
          <w:color w:val="auto"/>
          <w:szCs w:val="28"/>
        </w:rPr>
        <w:fldChar w:fldCharType="end"/>
      </w:r>
    </w:p>
    <w:p w14:paraId="34C6669C">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_Toc20869 </w:instrText>
      </w:r>
      <w:r>
        <w:rPr>
          <w:rFonts w:hint="eastAsia" w:ascii="宋体" w:hAnsi="宋体" w:cs="宋体"/>
          <w:color w:val="auto"/>
          <w:szCs w:val="28"/>
        </w:rPr>
        <w:fldChar w:fldCharType="separate"/>
      </w:r>
      <w:r>
        <w:rPr>
          <w:rFonts w:hint="eastAsia" w:ascii="宋体" w:hAnsi="宋体" w:eastAsia="宋体" w:cs="宋体"/>
          <w:color w:val="auto"/>
          <w:szCs w:val="28"/>
        </w:rPr>
        <w:t>附件五</w:t>
      </w:r>
      <w:r>
        <w:rPr>
          <w:color w:val="auto"/>
        </w:rPr>
        <w:tab/>
      </w:r>
      <w:r>
        <w:rPr>
          <w:color w:val="auto"/>
        </w:rPr>
        <w:fldChar w:fldCharType="begin"/>
      </w:r>
      <w:r>
        <w:rPr>
          <w:color w:val="auto"/>
        </w:rPr>
        <w:instrText xml:space="preserve"> PAGEREF _Toc20869 \h </w:instrText>
      </w:r>
      <w:r>
        <w:rPr>
          <w:color w:val="auto"/>
        </w:rPr>
        <w:fldChar w:fldCharType="separate"/>
      </w:r>
      <w:r>
        <w:rPr>
          <w:color w:val="auto"/>
        </w:rPr>
        <w:t>18</w:t>
      </w:r>
      <w:r>
        <w:rPr>
          <w:color w:val="auto"/>
        </w:rPr>
        <w:fldChar w:fldCharType="end"/>
      </w:r>
      <w:r>
        <w:rPr>
          <w:rFonts w:hint="eastAsia" w:ascii="宋体" w:hAnsi="宋体" w:cs="宋体"/>
          <w:color w:val="auto"/>
          <w:szCs w:val="28"/>
        </w:rPr>
        <w:fldChar w:fldCharType="end"/>
      </w:r>
    </w:p>
    <w:p w14:paraId="05E57CC2">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_Toc15058 </w:instrText>
      </w:r>
      <w:r>
        <w:rPr>
          <w:rFonts w:hint="eastAsia" w:ascii="宋体" w:hAnsi="宋体" w:cs="宋体"/>
          <w:color w:val="auto"/>
          <w:szCs w:val="28"/>
        </w:rPr>
        <w:fldChar w:fldCharType="separate"/>
      </w:r>
      <w:r>
        <w:rPr>
          <w:rFonts w:hint="eastAsia" w:ascii="宋体" w:hAnsi="宋体" w:eastAsia="宋体" w:cs="宋体"/>
          <w:color w:val="auto"/>
          <w:szCs w:val="32"/>
          <w:lang w:val="zh-CN"/>
        </w:rPr>
        <w:t>无重大违法记录声明函</w:t>
      </w:r>
      <w:r>
        <w:rPr>
          <w:color w:val="auto"/>
        </w:rPr>
        <w:tab/>
      </w:r>
      <w:r>
        <w:rPr>
          <w:color w:val="auto"/>
        </w:rPr>
        <w:fldChar w:fldCharType="begin"/>
      </w:r>
      <w:r>
        <w:rPr>
          <w:color w:val="auto"/>
        </w:rPr>
        <w:instrText xml:space="preserve"> PAGEREF _Toc15058 \h </w:instrText>
      </w:r>
      <w:r>
        <w:rPr>
          <w:color w:val="auto"/>
        </w:rPr>
        <w:fldChar w:fldCharType="separate"/>
      </w:r>
      <w:r>
        <w:rPr>
          <w:color w:val="auto"/>
        </w:rPr>
        <w:t>18</w:t>
      </w:r>
      <w:r>
        <w:rPr>
          <w:color w:val="auto"/>
        </w:rPr>
        <w:fldChar w:fldCharType="end"/>
      </w:r>
      <w:r>
        <w:rPr>
          <w:rFonts w:hint="eastAsia" w:ascii="宋体" w:hAnsi="宋体" w:cs="宋体"/>
          <w:color w:val="auto"/>
          <w:szCs w:val="28"/>
        </w:rPr>
        <w:fldChar w:fldCharType="end"/>
      </w:r>
    </w:p>
    <w:p w14:paraId="2CD9945B">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_Toc7900 </w:instrText>
      </w:r>
      <w:r>
        <w:rPr>
          <w:rFonts w:hint="eastAsia" w:ascii="宋体" w:hAnsi="宋体" w:cs="宋体"/>
          <w:color w:val="auto"/>
          <w:szCs w:val="28"/>
        </w:rPr>
        <w:fldChar w:fldCharType="separate"/>
      </w:r>
      <w:r>
        <w:rPr>
          <w:rFonts w:hint="eastAsia" w:ascii="宋体" w:hAnsi="宋体" w:eastAsia="宋体" w:cs="宋体"/>
          <w:color w:val="auto"/>
          <w:szCs w:val="28"/>
        </w:rPr>
        <w:t>附件六</w:t>
      </w:r>
      <w:r>
        <w:rPr>
          <w:color w:val="auto"/>
        </w:rPr>
        <w:tab/>
      </w:r>
      <w:r>
        <w:rPr>
          <w:color w:val="auto"/>
        </w:rPr>
        <w:fldChar w:fldCharType="begin"/>
      </w:r>
      <w:r>
        <w:rPr>
          <w:color w:val="auto"/>
        </w:rPr>
        <w:instrText xml:space="preserve"> PAGEREF _Toc7900 \h </w:instrText>
      </w:r>
      <w:r>
        <w:rPr>
          <w:color w:val="auto"/>
        </w:rPr>
        <w:fldChar w:fldCharType="separate"/>
      </w:r>
      <w:r>
        <w:rPr>
          <w:color w:val="auto"/>
        </w:rPr>
        <w:t>19</w:t>
      </w:r>
      <w:r>
        <w:rPr>
          <w:color w:val="auto"/>
        </w:rPr>
        <w:fldChar w:fldCharType="end"/>
      </w:r>
      <w:r>
        <w:rPr>
          <w:rFonts w:hint="eastAsia" w:ascii="宋体" w:hAnsi="宋体" w:cs="宋体"/>
          <w:color w:val="auto"/>
          <w:szCs w:val="28"/>
        </w:rPr>
        <w:fldChar w:fldCharType="end"/>
      </w:r>
    </w:p>
    <w:p w14:paraId="53E8CB2E">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_Toc17243 </w:instrText>
      </w:r>
      <w:r>
        <w:rPr>
          <w:rFonts w:hint="eastAsia" w:ascii="宋体" w:hAnsi="宋体" w:cs="宋体"/>
          <w:color w:val="auto"/>
          <w:szCs w:val="28"/>
        </w:rPr>
        <w:fldChar w:fldCharType="separate"/>
      </w:r>
      <w:r>
        <w:rPr>
          <w:rFonts w:hint="eastAsia" w:ascii="宋体" w:hAnsi="宋体" w:eastAsia="宋体" w:cs="宋体"/>
          <w:color w:val="auto"/>
          <w:szCs w:val="32"/>
          <w:lang w:val="zh-CN"/>
        </w:rPr>
        <w:t>技术参数响应情况表</w:t>
      </w:r>
      <w:r>
        <w:rPr>
          <w:color w:val="auto"/>
        </w:rPr>
        <w:tab/>
      </w:r>
      <w:r>
        <w:rPr>
          <w:color w:val="auto"/>
        </w:rPr>
        <w:fldChar w:fldCharType="begin"/>
      </w:r>
      <w:r>
        <w:rPr>
          <w:color w:val="auto"/>
        </w:rPr>
        <w:instrText xml:space="preserve"> PAGEREF _Toc17243 \h </w:instrText>
      </w:r>
      <w:r>
        <w:rPr>
          <w:color w:val="auto"/>
        </w:rPr>
        <w:fldChar w:fldCharType="separate"/>
      </w:r>
      <w:r>
        <w:rPr>
          <w:color w:val="auto"/>
        </w:rPr>
        <w:t>19</w:t>
      </w:r>
      <w:r>
        <w:rPr>
          <w:color w:val="auto"/>
        </w:rPr>
        <w:fldChar w:fldCharType="end"/>
      </w:r>
      <w:r>
        <w:rPr>
          <w:rFonts w:hint="eastAsia" w:ascii="宋体" w:hAnsi="宋体" w:cs="宋体"/>
          <w:color w:val="auto"/>
          <w:szCs w:val="28"/>
        </w:rPr>
        <w:fldChar w:fldCharType="end"/>
      </w:r>
    </w:p>
    <w:p w14:paraId="5EA9B4F8">
      <w:pPr>
        <w:pStyle w:val="8"/>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_Toc4795 </w:instrText>
      </w:r>
      <w:r>
        <w:rPr>
          <w:rFonts w:hint="eastAsia" w:ascii="宋体" w:hAnsi="宋体" w:cs="宋体"/>
          <w:color w:val="auto"/>
          <w:szCs w:val="28"/>
        </w:rPr>
        <w:fldChar w:fldCharType="separate"/>
      </w:r>
      <w:r>
        <w:rPr>
          <w:rFonts w:hint="eastAsia" w:ascii="宋体" w:hAnsi="宋体" w:cs="宋体"/>
          <w:color w:val="auto"/>
          <w:szCs w:val="28"/>
        </w:rPr>
        <w:t>附件七</w:t>
      </w:r>
      <w:r>
        <w:rPr>
          <w:color w:val="auto"/>
        </w:rPr>
        <w:tab/>
      </w:r>
      <w:r>
        <w:rPr>
          <w:color w:val="auto"/>
        </w:rPr>
        <w:fldChar w:fldCharType="begin"/>
      </w:r>
      <w:r>
        <w:rPr>
          <w:color w:val="auto"/>
        </w:rPr>
        <w:instrText xml:space="preserve"> PAGEREF _Toc4795 \h </w:instrText>
      </w:r>
      <w:r>
        <w:rPr>
          <w:color w:val="auto"/>
        </w:rPr>
        <w:fldChar w:fldCharType="separate"/>
      </w:r>
      <w:r>
        <w:rPr>
          <w:color w:val="auto"/>
        </w:rPr>
        <w:t>20</w:t>
      </w:r>
      <w:r>
        <w:rPr>
          <w:color w:val="auto"/>
        </w:rPr>
        <w:fldChar w:fldCharType="end"/>
      </w:r>
      <w:r>
        <w:rPr>
          <w:rFonts w:hint="eastAsia" w:ascii="宋体" w:hAnsi="宋体" w:cs="宋体"/>
          <w:color w:val="auto"/>
          <w:szCs w:val="28"/>
        </w:rPr>
        <w:fldChar w:fldCharType="end"/>
      </w:r>
    </w:p>
    <w:p w14:paraId="1C54AA03">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_Toc8694 </w:instrText>
      </w:r>
      <w:r>
        <w:rPr>
          <w:rFonts w:hint="eastAsia" w:ascii="宋体" w:hAnsi="宋体" w:cs="宋体"/>
          <w:color w:val="auto"/>
          <w:szCs w:val="28"/>
        </w:rPr>
        <w:fldChar w:fldCharType="separate"/>
      </w:r>
      <w:r>
        <w:rPr>
          <w:rFonts w:hint="eastAsia" w:ascii="宋体" w:hAnsi="宋体" w:eastAsia="宋体" w:cs="宋体"/>
          <w:color w:val="auto"/>
          <w:szCs w:val="32"/>
        </w:rPr>
        <w:t>相关服务承诺函</w:t>
      </w:r>
      <w:r>
        <w:rPr>
          <w:color w:val="auto"/>
        </w:rPr>
        <w:tab/>
      </w:r>
      <w:r>
        <w:rPr>
          <w:color w:val="auto"/>
        </w:rPr>
        <w:fldChar w:fldCharType="begin"/>
      </w:r>
      <w:r>
        <w:rPr>
          <w:color w:val="auto"/>
        </w:rPr>
        <w:instrText xml:space="preserve"> PAGEREF _Toc8694 \h </w:instrText>
      </w:r>
      <w:r>
        <w:rPr>
          <w:color w:val="auto"/>
        </w:rPr>
        <w:fldChar w:fldCharType="separate"/>
      </w:r>
      <w:r>
        <w:rPr>
          <w:color w:val="auto"/>
        </w:rPr>
        <w:t>20</w:t>
      </w:r>
      <w:r>
        <w:rPr>
          <w:color w:val="auto"/>
        </w:rPr>
        <w:fldChar w:fldCharType="end"/>
      </w:r>
      <w:r>
        <w:rPr>
          <w:rFonts w:hint="eastAsia" w:ascii="宋体" w:hAnsi="宋体" w:cs="宋体"/>
          <w:color w:val="auto"/>
          <w:szCs w:val="28"/>
        </w:rPr>
        <w:fldChar w:fldCharType="end"/>
      </w:r>
    </w:p>
    <w:p w14:paraId="61349A34">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_Toc8291 </w:instrText>
      </w:r>
      <w:r>
        <w:rPr>
          <w:rFonts w:hint="eastAsia" w:ascii="宋体" w:hAnsi="宋体" w:cs="宋体"/>
          <w:color w:val="auto"/>
          <w:szCs w:val="28"/>
        </w:rPr>
        <w:fldChar w:fldCharType="separate"/>
      </w:r>
      <w:r>
        <w:rPr>
          <w:rFonts w:hint="eastAsia" w:ascii="宋体" w:hAnsi="宋体" w:eastAsia="宋体" w:cs="宋体"/>
          <w:color w:val="auto"/>
          <w:szCs w:val="28"/>
        </w:rPr>
        <w:t>附件</w:t>
      </w:r>
      <w:r>
        <w:rPr>
          <w:rFonts w:hint="eastAsia" w:ascii="宋体" w:hAnsi="宋体" w:eastAsia="宋体" w:cs="宋体"/>
          <w:color w:val="auto"/>
          <w:szCs w:val="28"/>
          <w:lang w:val="en-US" w:eastAsia="zh-CN"/>
        </w:rPr>
        <w:t>八</w:t>
      </w:r>
      <w:r>
        <w:rPr>
          <w:color w:val="auto"/>
        </w:rPr>
        <w:tab/>
      </w:r>
      <w:r>
        <w:rPr>
          <w:color w:val="auto"/>
        </w:rPr>
        <w:fldChar w:fldCharType="begin"/>
      </w:r>
      <w:r>
        <w:rPr>
          <w:color w:val="auto"/>
        </w:rPr>
        <w:instrText xml:space="preserve"> PAGEREF _Toc8291 \h </w:instrText>
      </w:r>
      <w:r>
        <w:rPr>
          <w:color w:val="auto"/>
        </w:rPr>
        <w:fldChar w:fldCharType="separate"/>
      </w:r>
      <w:r>
        <w:rPr>
          <w:color w:val="auto"/>
        </w:rPr>
        <w:t>20</w:t>
      </w:r>
      <w:r>
        <w:rPr>
          <w:color w:val="auto"/>
        </w:rPr>
        <w:fldChar w:fldCharType="end"/>
      </w:r>
      <w:r>
        <w:rPr>
          <w:rFonts w:hint="eastAsia" w:ascii="宋体" w:hAnsi="宋体" w:cs="宋体"/>
          <w:color w:val="auto"/>
          <w:szCs w:val="28"/>
        </w:rPr>
        <w:fldChar w:fldCharType="end"/>
      </w:r>
    </w:p>
    <w:p w14:paraId="4913BB5C">
      <w:pPr>
        <w:pStyle w:val="12"/>
        <w:tabs>
          <w:tab w:val="right" w:leader="dot" w:pos="8844"/>
        </w:tabs>
        <w:rPr>
          <w:color w:val="auto"/>
        </w:rPr>
      </w:pPr>
      <w:r>
        <w:rPr>
          <w:rFonts w:hint="eastAsia" w:ascii="宋体" w:hAnsi="宋体" w:cs="宋体"/>
          <w:color w:val="auto"/>
          <w:szCs w:val="28"/>
        </w:rPr>
        <w:fldChar w:fldCharType="begin"/>
      </w:r>
      <w:r>
        <w:rPr>
          <w:rFonts w:hint="eastAsia" w:ascii="宋体" w:hAnsi="宋体" w:cs="宋体"/>
          <w:color w:val="auto"/>
          <w:szCs w:val="28"/>
        </w:rPr>
        <w:instrText xml:space="preserve"> HYPERLINK \l _Toc29744 </w:instrText>
      </w:r>
      <w:r>
        <w:rPr>
          <w:rFonts w:hint="eastAsia" w:ascii="宋体" w:hAnsi="宋体" w:cs="宋体"/>
          <w:color w:val="auto"/>
          <w:szCs w:val="28"/>
        </w:rPr>
        <w:fldChar w:fldCharType="separate"/>
      </w:r>
      <w:r>
        <w:rPr>
          <w:rFonts w:hint="eastAsia" w:ascii="宋体" w:hAnsi="宋体" w:eastAsia="宋体" w:cs="宋体"/>
          <w:bCs/>
          <w:color w:val="auto"/>
          <w:szCs w:val="24"/>
        </w:rPr>
        <w:t>业绩合同、产品原厂家的宣传彩页等谈判文件要求和供应商认为需要提供的其它说明和资料</w:t>
      </w:r>
      <w:r>
        <w:rPr>
          <w:color w:val="auto"/>
        </w:rPr>
        <w:tab/>
      </w:r>
      <w:r>
        <w:rPr>
          <w:color w:val="auto"/>
        </w:rPr>
        <w:fldChar w:fldCharType="begin"/>
      </w:r>
      <w:r>
        <w:rPr>
          <w:color w:val="auto"/>
        </w:rPr>
        <w:instrText xml:space="preserve"> PAGEREF _Toc29744 \h </w:instrText>
      </w:r>
      <w:r>
        <w:rPr>
          <w:color w:val="auto"/>
        </w:rPr>
        <w:fldChar w:fldCharType="separate"/>
      </w:r>
      <w:r>
        <w:rPr>
          <w:color w:val="auto"/>
        </w:rPr>
        <w:t>20</w:t>
      </w:r>
      <w:r>
        <w:rPr>
          <w:color w:val="auto"/>
        </w:rPr>
        <w:fldChar w:fldCharType="end"/>
      </w:r>
      <w:r>
        <w:rPr>
          <w:rFonts w:hint="eastAsia" w:ascii="宋体" w:hAnsi="宋体" w:cs="宋体"/>
          <w:color w:val="auto"/>
          <w:szCs w:val="28"/>
        </w:rPr>
        <w:fldChar w:fldCharType="end"/>
      </w:r>
    </w:p>
    <w:p w14:paraId="66622402">
      <w:pPr>
        <w:pStyle w:val="12"/>
        <w:tabs>
          <w:tab w:val="right" w:leader="dot" w:pos="8778"/>
        </w:tabs>
        <w:spacing w:line="420" w:lineRule="exact"/>
        <w:ind w:left="0" w:leftChars="0" w:firstLine="420" w:firstLineChars="200"/>
        <w:rPr>
          <w:rFonts w:hint="eastAsia" w:ascii="宋体" w:hAnsi="宋体" w:cs="宋体"/>
          <w:color w:val="auto"/>
          <w:szCs w:val="28"/>
        </w:rPr>
      </w:pPr>
      <w:r>
        <w:rPr>
          <w:rFonts w:hint="eastAsia" w:ascii="宋体" w:hAnsi="宋体" w:cs="宋体"/>
          <w:color w:val="auto"/>
          <w:szCs w:val="28"/>
        </w:rPr>
        <w:fldChar w:fldCharType="end"/>
      </w:r>
    </w:p>
    <w:p w14:paraId="46371AB8">
      <w:pPr>
        <w:rPr>
          <w:color w:val="auto"/>
        </w:rPr>
      </w:pPr>
    </w:p>
    <w:p w14:paraId="577B810C">
      <w:pPr>
        <w:pStyle w:val="2"/>
        <w:spacing w:beforeLines="50" w:afterLines="50" w:line="560" w:lineRule="exact"/>
        <w:ind w:firstLine="643" w:firstLineChars="200"/>
        <w:jc w:val="center"/>
        <w:rPr>
          <w:rFonts w:hint="eastAsia" w:ascii="华文中宋" w:hAnsi="华文中宋" w:eastAsia="华文中宋"/>
          <w:color w:val="auto"/>
        </w:rPr>
      </w:pPr>
      <w:bookmarkStart w:id="2" w:name="_Toc28359011"/>
      <w:bookmarkStart w:id="3" w:name="_Toc35393797"/>
    </w:p>
    <w:p w14:paraId="4ABEFAEE">
      <w:pPr>
        <w:rPr>
          <w:rFonts w:hint="eastAsia" w:ascii="华文中宋" w:hAnsi="华文中宋" w:eastAsia="华文中宋"/>
          <w:color w:val="auto"/>
        </w:rPr>
      </w:pPr>
    </w:p>
    <w:p w14:paraId="2A081333">
      <w:pPr>
        <w:pStyle w:val="2"/>
        <w:spacing w:beforeLines="50" w:afterLines="50" w:line="560" w:lineRule="exact"/>
        <w:jc w:val="both"/>
        <w:rPr>
          <w:rFonts w:hint="eastAsia" w:ascii="华文中宋" w:hAnsi="华文中宋" w:eastAsia="华文中宋"/>
          <w:color w:val="auto"/>
        </w:rPr>
      </w:pPr>
    </w:p>
    <w:p w14:paraId="002928DF">
      <w:pPr>
        <w:rPr>
          <w:rFonts w:hint="eastAsia"/>
          <w:color w:val="auto"/>
        </w:rPr>
      </w:pPr>
    </w:p>
    <w:p w14:paraId="6C090C12">
      <w:pPr>
        <w:pStyle w:val="2"/>
        <w:spacing w:beforeLines="50" w:afterLines="50" w:line="560" w:lineRule="exact"/>
        <w:ind w:firstLine="3213" w:firstLineChars="1000"/>
        <w:jc w:val="both"/>
        <w:rPr>
          <w:rFonts w:ascii="华文中宋" w:hAnsi="华文中宋" w:eastAsia="华文中宋"/>
          <w:color w:val="auto"/>
        </w:rPr>
      </w:pPr>
      <w:bookmarkStart w:id="4" w:name="_Toc17896"/>
      <w:r>
        <w:rPr>
          <w:rFonts w:hint="eastAsia" w:ascii="华文中宋" w:hAnsi="华文中宋" w:eastAsia="华文中宋"/>
          <w:color w:val="auto"/>
        </w:rPr>
        <w:t>竞争性谈判公告</w:t>
      </w:r>
      <w:bookmarkEnd w:id="2"/>
      <w:bookmarkEnd w:id="3"/>
      <w:bookmarkEnd w:id="4"/>
    </w:p>
    <w:p w14:paraId="7CEED6B1">
      <w:pPr>
        <w:rPr>
          <w:color w:val="auto"/>
        </w:rPr>
      </w:pPr>
    </w:p>
    <w:p w14:paraId="1328BBE0">
      <w:pPr>
        <w:keepNext/>
        <w:keepLines/>
        <w:spacing w:line="560" w:lineRule="exact"/>
        <w:ind w:firstLine="482" w:firstLineChars="200"/>
        <w:outlineLvl w:val="1"/>
        <w:rPr>
          <w:rFonts w:ascii="宋体" w:hAnsi="宋体" w:eastAsiaTheme="minorEastAsia"/>
          <w:b/>
          <w:color w:val="auto"/>
          <w:kern w:val="0"/>
          <w:sz w:val="24"/>
          <w:szCs w:val="24"/>
        </w:rPr>
      </w:pPr>
      <w:r>
        <w:rPr>
          <w:rFonts w:hint="eastAsia" w:ascii="宋体" w:hAnsi="宋体" w:cs="宋体" w:eastAsiaTheme="minorEastAsia"/>
          <w:b/>
          <w:color w:val="auto"/>
          <w:kern w:val="0"/>
          <w:sz w:val="24"/>
          <w:szCs w:val="24"/>
          <w:shd w:val="clear" w:color="auto" w:fill="FFFFFF"/>
        </w:rPr>
        <w:t>一、项目基本情况</w:t>
      </w:r>
    </w:p>
    <w:p w14:paraId="5BDEAF30">
      <w:pPr>
        <w:widowControl/>
        <w:spacing w:line="560" w:lineRule="exact"/>
        <w:ind w:firstLine="480" w:firstLineChars="200"/>
        <w:jc w:val="left"/>
        <w:rPr>
          <w:rFonts w:hint="default" w:ascii="宋体" w:hAnsi="宋体" w:cs="宋体" w:eastAsiaTheme="minorEastAsia"/>
          <w:color w:val="auto"/>
          <w:sz w:val="24"/>
          <w:szCs w:val="24"/>
          <w:highlight w:val="none"/>
          <w:shd w:val="clear" w:color="auto" w:fill="FFFFFF"/>
          <w:lang w:val="en-US" w:eastAsia="zh-CN"/>
        </w:rPr>
      </w:pPr>
      <w:r>
        <w:rPr>
          <w:rFonts w:hint="eastAsia" w:ascii="宋体" w:hAnsi="宋体" w:cs="宋体" w:eastAsiaTheme="minorEastAsia"/>
          <w:color w:val="auto"/>
          <w:sz w:val="24"/>
          <w:szCs w:val="24"/>
          <w:highlight w:val="none"/>
          <w:shd w:val="clear" w:color="auto" w:fill="FFFFFF"/>
          <w:lang w:val="en-US" w:eastAsia="zh-CN"/>
        </w:rPr>
        <w:t>1、项目编号：LASYJQRMYYYXZBB20261028</w:t>
      </w:r>
    </w:p>
    <w:p w14:paraId="58B10B7B">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lang w:val="en-US" w:eastAsia="zh-CN"/>
        </w:rPr>
      </w:pPr>
      <w:r>
        <w:rPr>
          <w:rFonts w:hint="eastAsia" w:ascii="宋体" w:hAnsi="宋体" w:cs="宋体" w:eastAsiaTheme="minorEastAsia"/>
          <w:color w:val="auto"/>
          <w:sz w:val="24"/>
          <w:szCs w:val="24"/>
          <w:highlight w:val="none"/>
          <w:shd w:val="clear" w:color="auto" w:fill="FFFFFF"/>
          <w:lang w:val="en-US" w:eastAsia="zh-CN"/>
        </w:rPr>
        <w:t>2、项目名称：六安市叶集区人民医院手术显微镜项目</w:t>
      </w:r>
    </w:p>
    <w:p w14:paraId="14830E28">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lang w:val="en-US" w:eastAsia="zh-CN"/>
        </w:rPr>
      </w:pPr>
      <w:r>
        <w:rPr>
          <w:rFonts w:hint="eastAsia" w:ascii="宋体" w:hAnsi="宋体" w:cs="宋体" w:eastAsiaTheme="minorEastAsia"/>
          <w:color w:val="auto"/>
          <w:sz w:val="24"/>
          <w:szCs w:val="24"/>
          <w:highlight w:val="none"/>
          <w:shd w:val="clear" w:color="auto" w:fill="FFFFFF"/>
          <w:lang w:val="en-US" w:eastAsia="zh-CN"/>
        </w:rPr>
        <w:t>3、项目类型：货物类</w:t>
      </w:r>
    </w:p>
    <w:p w14:paraId="62C277F7">
      <w:pPr>
        <w:widowControl/>
        <w:spacing w:line="560" w:lineRule="exact"/>
        <w:ind w:firstLine="480" w:firstLineChars="200"/>
        <w:jc w:val="left"/>
        <w:rPr>
          <w:rFonts w:hint="default" w:ascii="宋体" w:hAnsi="宋体" w:cs="宋体" w:eastAsiaTheme="minorEastAsia"/>
          <w:color w:val="auto"/>
          <w:sz w:val="24"/>
          <w:szCs w:val="24"/>
          <w:highlight w:val="none"/>
          <w:shd w:val="clear" w:color="auto" w:fill="FFFFFF"/>
          <w:lang w:val="en-US" w:eastAsia="zh-CN"/>
        </w:rPr>
      </w:pPr>
      <w:r>
        <w:rPr>
          <w:rFonts w:hint="eastAsia" w:ascii="宋体" w:hAnsi="宋体" w:cs="宋体" w:eastAsiaTheme="minorEastAsia"/>
          <w:color w:val="auto"/>
          <w:sz w:val="24"/>
          <w:szCs w:val="24"/>
          <w:highlight w:val="none"/>
          <w:shd w:val="clear" w:color="auto" w:fill="FFFFFF"/>
          <w:lang w:val="en-US" w:eastAsia="zh-CN"/>
        </w:rPr>
        <w:t>4、是否为带量采购：否</w:t>
      </w:r>
    </w:p>
    <w:p w14:paraId="38D8CF71">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lang w:val="en-US" w:eastAsia="zh-CN"/>
        </w:rPr>
        <w:t>5</w:t>
      </w:r>
      <w:r>
        <w:rPr>
          <w:rFonts w:hint="eastAsia" w:ascii="宋体" w:hAnsi="宋体" w:cs="宋体" w:eastAsiaTheme="minorEastAsia"/>
          <w:color w:val="auto"/>
          <w:sz w:val="24"/>
          <w:szCs w:val="24"/>
          <w:highlight w:val="none"/>
          <w:shd w:val="clear" w:color="auto" w:fill="FFFFFF"/>
        </w:rPr>
        <w:t>、采购方式：</w:t>
      </w:r>
      <w:r>
        <w:rPr>
          <w:rFonts w:hint="eastAsia" w:ascii="宋体" w:hAnsi="宋体" w:cs="宋体" w:eastAsiaTheme="minorEastAsia"/>
          <w:color w:val="auto"/>
          <w:sz w:val="24"/>
          <w:szCs w:val="24"/>
          <w:highlight w:val="none"/>
          <w:shd w:val="clear" w:color="auto" w:fill="FFFFFF"/>
          <w:lang w:val="en-US" w:eastAsia="zh-CN"/>
        </w:rPr>
        <w:t>竞争性谈判</w:t>
      </w:r>
      <w:r>
        <w:rPr>
          <w:rFonts w:hint="eastAsia" w:ascii="宋体" w:hAnsi="宋体" w:cs="宋体" w:eastAsiaTheme="minorEastAsia"/>
          <w:color w:val="auto"/>
          <w:sz w:val="24"/>
          <w:szCs w:val="24"/>
          <w:highlight w:val="none"/>
          <w:shd w:val="clear" w:color="auto" w:fill="FFFFFF"/>
        </w:rPr>
        <w:t xml:space="preserve"> </w:t>
      </w:r>
    </w:p>
    <w:p w14:paraId="26FE5564">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lang w:val="en-US" w:eastAsia="zh-CN"/>
        </w:rPr>
      </w:pPr>
      <w:r>
        <w:rPr>
          <w:rFonts w:hint="eastAsia" w:ascii="宋体" w:hAnsi="宋体" w:cs="宋体" w:eastAsiaTheme="minorEastAsia"/>
          <w:color w:val="auto"/>
          <w:sz w:val="24"/>
          <w:szCs w:val="24"/>
          <w:highlight w:val="none"/>
          <w:shd w:val="clear" w:color="auto" w:fill="FFFFFF"/>
          <w:lang w:val="en-US" w:eastAsia="zh-CN"/>
        </w:rPr>
        <w:t>6、采购预算：6万元</w:t>
      </w:r>
    </w:p>
    <w:p w14:paraId="168D680C">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lang w:val="en-US" w:eastAsia="zh-CN"/>
        </w:rPr>
      </w:pPr>
      <w:r>
        <w:rPr>
          <w:rFonts w:hint="eastAsia" w:ascii="宋体" w:hAnsi="宋体" w:cs="宋体" w:eastAsiaTheme="minorEastAsia"/>
          <w:color w:val="auto"/>
          <w:sz w:val="24"/>
          <w:szCs w:val="24"/>
          <w:highlight w:val="none"/>
          <w:shd w:val="clear" w:color="auto" w:fill="FFFFFF"/>
          <w:lang w:val="en-US" w:eastAsia="zh-CN"/>
        </w:rPr>
        <w:t>7、采购数量：1台</w:t>
      </w:r>
    </w:p>
    <w:p w14:paraId="3416FA04">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lang w:val="en-US" w:eastAsia="zh-CN"/>
        </w:rPr>
        <w:t>8、</w:t>
      </w:r>
      <w:r>
        <w:rPr>
          <w:rFonts w:hint="eastAsia" w:ascii="宋体" w:hAnsi="宋体" w:cs="宋体" w:eastAsiaTheme="minorEastAsia"/>
          <w:color w:val="auto"/>
          <w:sz w:val="24"/>
          <w:szCs w:val="24"/>
          <w:highlight w:val="none"/>
          <w:shd w:val="clear" w:color="auto" w:fill="FFFFFF"/>
        </w:rPr>
        <w:t>采购需求：具体内容见采购文件</w:t>
      </w:r>
    </w:p>
    <w:p w14:paraId="729EB4C4">
      <w:pPr>
        <w:widowControl/>
        <w:spacing w:line="560" w:lineRule="exact"/>
        <w:ind w:firstLine="480" w:firstLineChars="200"/>
        <w:jc w:val="left"/>
        <w:rPr>
          <w:rFonts w:hint="default" w:ascii="宋体" w:hAnsi="宋体" w:cs="宋体" w:eastAsiaTheme="minorEastAsia"/>
          <w:color w:val="auto"/>
          <w:sz w:val="24"/>
          <w:szCs w:val="24"/>
          <w:highlight w:val="none"/>
          <w:shd w:val="clear" w:color="auto" w:fill="FFFFFF"/>
          <w:lang w:val="en-US" w:eastAsia="zh-CN"/>
        </w:rPr>
      </w:pPr>
      <w:r>
        <w:rPr>
          <w:rFonts w:hint="eastAsia" w:ascii="宋体" w:hAnsi="宋体" w:cs="宋体" w:eastAsiaTheme="minorEastAsia"/>
          <w:color w:val="auto"/>
          <w:sz w:val="24"/>
          <w:szCs w:val="24"/>
          <w:highlight w:val="none"/>
          <w:shd w:val="clear" w:color="auto" w:fill="FFFFFF"/>
          <w:lang w:val="en-US" w:eastAsia="zh-CN"/>
        </w:rPr>
        <w:t>9、如果设备有配套耗材，请潜在供应商自拟格式单独列出</w:t>
      </w:r>
    </w:p>
    <w:p w14:paraId="4639FAA8">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lang w:val="en-US" w:eastAsia="zh-CN"/>
        </w:rPr>
        <w:t>10</w:t>
      </w:r>
      <w:r>
        <w:rPr>
          <w:rFonts w:hint="eastAsia" w:ascii="宋体" w:hAnsi="宋体" w:cs="宋体" w:eastAsiaTheme="minorEastAsia"/>
          <w:color w:val="auto"/>
          <w:sz w:val="24"/>
          <w:szCs w:val="24"/>
          <w:highlight w:val="none"/>
          <w:shd w:val="clear" w:color="auto" w:fill="FFFFFF"/>
        </w:rPr>
        <w:t>、本项目不接受联合体投标</w:t>
      </w:r>
    </w:p>
    <w:p w14:paraId="5B0B703E">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rPr>
        <w:t>二、投标人的资格要求</w:t>
      </w:r>
    </w:p>
    <w:p w14:paraId="5CD61ED3">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rPr>
        <w:t>1.满足《中华人民共和国政府采购法》第二十二条规定；</w:t>
      </w:r>
    </w:p>
    <w:p w14:paraId="6317FD6A">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rPr>
        <w:t>2.本项目的特定资格要求：</w:t>
      </w:r>
    </w:p>
    <w:p w14:paraId="3A6F80CB">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rPr>
        <w:t>①投标人应具有投标产品所对应的且有效的“医疗器械生产许可证”或“医疗器械生产备案凭证”或“医疗器械经营备案凭证” 或“医疗器械经营许可证”或国家法律法规规定的其他资格要求。</w:t>
      </w:r>
    </w:p>
    <w:p w14:paraId="43AC2DE8">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lang w:val="en-US" w:eastAsia="zh-CN"/>
        </w:rPr>
      </w:pPr>
      <w:r>
        <w:rPr>
          <w:rFonts w:hint="eastAsia" w:ascii="宋体" w:hAnsi="宋体" w:cs="宋体" w:eastAsiaTheme="minorEastAsia"/>
          <w:color w:val="auto"/>
          <w:sz w:val="24"/>
          <w:szCs w:val="24"/>
          <w:highlight w:val="none"/>
          <w:shd w:val="clear" w:color="auto" w:fill="FFFFFF"/>
        </w:rPr>
        <w:t>②投标产品若纳入中华人民共和国医疗器械注册管理的，投标人应提供所投产品相应有效的注册证或备案证；进口产品须提供投标产品相应有效的进口注册证</w:t>
      </w:r>
    </w:p>
    <w:p w14:paraId="178C3D8E">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lang w:val="en-US" w:eastAsia="zh-CN"/>
        </w:rPr>
        <w:t>3</w:t>
      </w:r>
      <w:r>
        <w:rPr>
          <w:rFonts w:hint="eastAsia" w:ascii="宋体" w:hAnsi="宋体" w:cs="宋体" w:eastAsiaTheme="minorEastAsia"/>
          <w:color w:val="auto"/>
          <w:sz w:val="24"/>
          <w:szCs w:val="24"/>
          <w:highlight w:val="none"/>
          <w:shd w:val="clear" w:color="auto" w:fill="FFFFFF"/>
        </w:rPr>
        <w:t>.供应商存在以下不良信用记录情形之一的，不得推荐为中标候选供应商，不得确定为中标供应商：</w:t>
      </w:r>
    </w:p>
    <w:p w14:paraId="243986F8">
      <w:pPr>
        <w:widowControl/>
        <w:spacing w:line="560" w:lineRule="exact"/>
        <w:ind w:firstLine="480" w:firstLineChars="200"/>
        <w:jc w:val="left"/>
        <w:rPr>
          <w:rFonts w:hint="eastAsia" w:ascii="宋体" w:hAnsi="宋体" w:cs="宋体" w:eastAsiaTheme="minorEastAsia"/>
          <w:color w:val="auto"/>
          <w:sz w:val="24"/>
          <w:szCs w:val="24"/>
          <w:highlight w:val="none"/>
          <w:shd w:val="clear" w:color="auto" w:fill="FFFFFF"/>
        </w:rPr>
      </w:pPr>
      <w:r>
        <w:rPr>
          <w:rFonts w:hint="eastAsia" w:ascii="宋体" w:hAnsi="宋体" w:cs="宋体" w:eastAsiaTheme="minorEastAsia"/>
          <w:color w:val="auto"/>
          <w:sz w:val="24"/>
          <w:szCs w:val="24"/>
          <w:highlight w:val="none"/>
          <w:shd w:val="clear" w:color="auto" w:fill="FFFFFF"/>
        </w:rPr>
        <w:t>(1）供应商被人民法院列入失信被执行人的；</w:t>
      </w:r>
    </w:p>
    <w:p w14:paraId="178E2B3C">
      <w:pPr>
        <w:widowControl/>
        <w:spacing w:line="560" w:lineRule="exact"/>
        <w:ind w:firstLine="480" w:firstLineChars="200"/>
        <w:jc w:val="left"/>
        <w:rPr>
          <w:rFonts w:asciiTheme="minorHAnsi" w:hAnsiTheme="minorHAnsi" w:eastAsiaTheme="minorEastAsia" w:cstheme="minorBidi"/>
          <w:color w:val="auto"/>
          <w:sz w:val="24"/>
          <w:szCs w:val="24"/>
        </w:rPr>
      </w:pPr>
      <w:r>
        <w:rPr>
          <w:rFonts w:hint="eastAsia" w:ascii="宋体" w:hAnsi="宋体" w:cs="宋体" w:eastAsiaTheme="minorEastAsia"/>
          <w:color w:val="auto"/>
          <w:sz w:val="24"/>
          <w:szCs w:val="24"/>
          <w:shd w:val="clear" w:color="auto" w:fill="FFFFFF"/>
        </w:rPr>
        <w:t>(2）供应商被市场监督管理部门列入企业经营异常名录的；</w:t>
      </w:r>
    </w:p>
    <w:p w14:paraId="024BCA3F">
      <w:pPr>
        <w:widowControl/>
        <w:spacing w:line="560" w:lineRule="exact"/>
        <w:ind w:firstLine="480" w:firstLineChars="200"/>
        <w:jc w:val="left"/>
        <w:rPr>
          <w:rFonts w:asciiTheme="minorHAnsi" w:hAnsiTheme="minorHAnsi" w:eastAsiaTheme="minorEastAsia" w:cstheme="minorBidi"/>
          <w:color w:val="auto"/>
          <w:sz w:val="24"/>
          <w:szCs w:val="24"/>
        </w:rPr>
      </w:pPr>
      <w:r>
        <w:rPr>
          <w:rFonts w:hint="eastAsia" w:ascii="宋体" w:hAnsi="宋体" w:cs="宋体" w:eastAsiaTheme="minorEastAsia"/>
          <w:color w:val="auto"/>
          <w:sz w:val="24"/>
          <w:szCs w:val="24"/>
          <w:shd w:val="clear" w:color="auto" w:fill="FFFFFF"/>
        </w:rPr>
        <w:t>(3）供应商被税务部门列入重大税收违法案件当事人名单的；</w:t>
      </w:r>
    </w:p>
    <w:p w14:paraId="7378AE98">
      <w:pPr>
        <w:widowControl/>
        <w:spacing w:line="560" w:lineRule="exact"/>
        <w:ind w:firstLine="480" w:firstLineChars="200"/>
        <w:jc w:val="left"/>
        <w:rPr>
          <w:rFonts w:hint="eastAsia"/>
          <w:color w:val="auto"/>
        </w:rPr>
      </w:pPr>
      <w:r>
        <w:rPr>
          <w:rFonts w:hint="eastAsia" w:ascii="宋体" w:hAnsi="宋体" w:cs="宋体" w:eastAsiaTheme="minorEastAsia"/>
          <w:color w:val="auto"/>
          <w:sz w:val="24"/>
          <w:szCs w:val="24"/>
          <w:shd w:val="clear" w:color="auto" w:fill="FFFFFF"/>
        </w:rPr>
        <w:t>(4）供应商被政府采购监管部门列入政府采购严重违法失信行为记录名单的。</w:t>
      </w:r>
    </w:p>
    <w:p w14:paraId="2A37A0EB">
      <w:pPr>
        <w:keepNext/>
        <w:keepLines/>
        <w:spacing w:line="560" w:lineRule="exact"/>
        <w:ind w:firstLine="482" w:firstLineChars="200"/>
        <w:outlineLvl w:val="1"/>
        <w:rPr>
          <w:rFonts w:ascii="宋体" w:hAnsi="宋体" w:eastAsiaTheme="minorEastAsia"/>
          <w:b/>
          <w:color w:val="auto"/>
          <w:kern w:val="0"/>
          <w:sz w:val="24"/>
          <w:szCs w:val="24"/>
        </w:rPr>
      </w:pPr>
      <w:r>
        <w:rPr>
          <w:rFonts w:hint="eastAsia" w:ascii="宋体" w:hAnsi="宋体" w:cs="宋体" w:eastAsiaTheme="minorEastAsia"/>
          <w:b/>
          <w:color w:val="auto"/>
          <w:kern w:val="0"/>
          <w:sz w:val="24"/>
          <w:szCs w:val="24"/>
          <w:shd w:val="clear" w:color="auto" w:fill="FFFFFF"/>
        </w:rPr>
        <w:t>三、获取采购文件</w:t>
      </w:r>
    </w:p>
    <w:p w14:paraId="5F0906A5">
      <w:pPr>
        <w:widowControl/>
        <w:spacing w:line="560" w:lineRule="exact"/>
        <w:ind w:firstLine="480" w:firstLineChars="200"/>
        <w:jc w:val="left"/>
        <w:rPr>
          <w:rFonts w:asciiTheme="minorHAnsi" w:hAnsiTheme="minorHAnsi" w:eastAsiaTheme="minorEastAsia" w:cstheme="minorBidi"/>
          <w:color w:val="auto"/>
          <w:sz w:val="24"/>
          <w:szCs w:val="24"/>
        </w:rPr>
      </w:pPr>
      <w:r>
        <w:rPr>
          <w:rFonts w:hint="eastAsia" w:ascii="宋体" w:hAnsi="宋体" w:cs="宋体" w:eastAsiaTheme="minorEastAsia"/>
          <w:color w:val="auto"/>
          <w:sz w:val="24"/>
          <w:szCs w:val="24"/>
          <w:shd w:val="clear" w:color="auto" w:fill="FFFFFF"/>
        </w:rPr>
        <w:t>1、时间：自公告发布之日起至开标时间前</w:t>
      </w:r>
    </w:p>
    <w:p w14:paraId="32D96D24">
      <w:pPr>
        <w:widowControl/>
        <w:spacing w:line="560" w:lineRule="exact"/>
        <w:ind w:firstLine="480" w:firstLineChars="200"/>
        <w:jc w:val="left"/>
        <w:rPr>
          <w:rFonts w:asciiTheme="minorHAnsi" w:hAnsiTheme="minorHAnsi" w:eastAsiaTheme="minorEastAsia" w:cstheme="minorBidi"/>
          <w:color w:val="auto"/>
          <w:sz w:val="24"/>
          <w:szCs w:val="24"/>
        </w:rPr>
      </w:pPr>
      <w:r>
        <w:rPr>
          <w:rFonts w:hint="eastAsia" w:ascii="宋体" w:hAnsi="宋体" w:cs="宋体" w:eastAsiaTheme="minorEastAsia"/>
          <w:color w:val="auto"/>
          <w:sz w:val="24"/>
          <w:szCs w:val="24"/>
          <w:shd w:val="clear" w:color="auto" w:fill="FFFFFF"/>
        </w:rPr>
        <w:t>2、地点：</w:t>
      </w:r>
      <w:r>
        <w:rPr>
          <w:rFonts w:hint="eastAsia" w:ascii="宋体" w:hAnsi="宋体" w:cs="宋体" w:eastAsiaTheme="minorEastAsia"/>
          <w:color w:val="auto"/>
          <w:sz w:val="24"/>
          <w:szCs w:val="24"/>
          <w:u w:val="single"/>
          <w:lang w:eastAsia="zh-CN"/>
        </w:rPr>
        <w:t>六安市叶集区人民医院官网</w:t>
      </w:r>
      <w:r>
        <w:rPr>
          <w:rFonts w:hint="eastAsia" w:ascii="宋体" w:hAnsi="宋体" w:cs="宋体"/>
          <w:color w:val="auto"/>
          <w:sz w:val="24"/>
          <w:szCs w:val="24"/>
          <w:u w:val="single"/>
        </w:rPr>
        <w:t>（http://www.lasdlrmyy.cn/）</w:t>
      </w:r>
      <w:r>
        <w:rPr>
          <w:rFonts w:hint="eastAsia" w:ascii="宋体" w:hAnsi="宋体" w:cs="宋体"/>
          <w:color w:val="auto"/>
          <w:sz w:val="24"/>
          <w:szCs w:val="24"/>
          <w:shd w:val="clear" w:color="auto" w:fill="FFFFFF"/>
        </w:rPr>
        <w:t>。</w:t>
      </w:r>
    </w:p>
    <w:p w14:paraId="5ED6E9A8">
      <w:pPr>
        <w:pStyle w:val="13"/>
        <w:widowControl/>
        <w:shd w:val="clear" w:color="auto" w:fill="FFFFFF"/>
        <w:spacing w:line="560" w:lineRule="atLeast"/>
        <w:ind w:firstLine="480"/>
        <w:rPr>
          <w:rFonts w:ascii="微软雅黑" w:hAnsi="微软雅黑" w:eastAsia="微软雅黑" w:cs="微软雅黑"/>
          <w:color w:val="auto"/>
          <w:sz w:val="21"/>
          <w:szCs w:val="21"/>
        </w:rPr>
      </w:pPr>
      <w:r>
        <w:rPr>
          <w:rFonts w:hint="eastAsia" w:ascii="宋体" w:hAnsi="宋体" w:cs="宋体" w:eastAsiaTheme="minorEastAsia"/>
          <w:color w:val="auto"/>
          <w:szCs w:val="24"/>
          <w:shd w:val="clear" w:color="auto" w:fill="FFFFFF"/>
        </w:rPr>
        <w:t>3、方式：</w:t>
      </w:r>
      <w:r>
        <w:rPr>
          <w:rFonts w:hint="eastAsia" w:ascii="宋体" w:hAnsi="宋体" w:cs="宋体"/>
          <w:color w:val="auto"/>
          <w:szCs w:val="24"/>
          <w:shd w:val="clear" w:color="auto" w:fill="FFFFFF"/>
        </w:rPr>
        <w:t>网上下载</w:t>
      </w:r>
    </w:p>
    <w:p w14:paraId="57E8AB37">
      <w:pPr>
        <w:keepNext/>
        <w:keepLines/>
        <w:numPr>
          <w:ilvl w:val="0"/>
          <w:numId w:val="1"/>
        </w:numPr>
        <w:spacing w:line="560" w:lineRule="exact"/>
        <w:ind w:firstLine="482" w:firstLineChars="200"/>
        <w:outlineLvl w:val="1"/>
        <w:rPr>
          <w:rFonts w:ascii="宋体" w:hAnsi="宋体" w:cs="宋体" w:eastAsiaTheme="minorEastAsia"/>
          <w:b/>
          <w:color w:val="auto"/>
          <w:kern w:val="0"/>
          <w:sz w:val="24"/>
          <w:szCs w:val="24"/>
          <w:shd w:val="clear" w:color="auto" w:fill="FFFFFF"/>
        </w:rPr>
      </w:pPr>
      <w:r>
        <w:rPr>
          <w:rFonts w:hint="eastAsia" w:ascii="宋体" w:hAnsi="宋体" w:cs="宋体" w:eastAsiaTheme="minorEastAsia"/>
          <w:b/>
          <w:color w:val="auto"/>
          <w:kern w:val="0"/>
          <w:sz w:val="24"/>
          <w:szCs w:val="24"/>
          <w:shd w:val="clear" w:color="auto" w:fill="FFFFFF"/>
        </w:rPr>
        <w:t>响应文件提交</w:t>
      </w:r>
    </w:p>
    <w:p w14:paraId="73C0399E">
      <w:pPr>
        <w:widowControl/>
        <w:spacing w:line="560" w:lineRule="exact"/>
        <w:ind w:firstLine="480" w:firstLineChars="200"/>
        <w:jc w:val="left"/>
        <w:rPr>
          <w:rFonts w:asciiTheme="minorHAnsi" w:hAnsiTheme="minorHAnsi" w:eastAsiaTheme="minorEastAsia" w:cstheme="minorBidi"/>
          <w:color w:val="auto"/>
          <w:sz w:val="24"/>
          <w:szCs w:val="24"/>
        </w:rPr>
      </w:pPr>
      <w:r>
        <w:rPr>
          <w:rFonts w:hint="eastAsia" w:ascii="宋体" w:hAnsi="宋体" w:cs="宋体" w:eastAsiaTheme="minorEastAsia"/>
          <w:color w:val="auto"/>
          <w:sz w:val="24"/>
          <w:szCs w:val="24"/>
          <w:shd w:val="clear" w:color="auto" w:fill="FFFFFF"/>
        </w:rPr>
        <w:t>1、截止时间：</w:t>
      </w:r>
      <w:r>
        <w:rPr>
          <w:rFonts w:hint="eastAsia" w:ascii="微软雅黑" w:hAnsi="微软雅黑" w:eastAsia="微软雅黑" w:cs="微软雅黑"/>
          <w:i w:val="0"/>
          <w:iCs w:val="0"/>
          <w:caps w:val="0"/>
          <w:color w:val="auto"/>
          <w:spacing w:val="0"/>
          <w:sz w:val="24"/>
          <w:szCs w:val="24"/>
          <w:u w:val="single"/>
          <w:lang w:eastAsia="zh-CN"/>
        </w:rPr>
        <w:t>2026年11月2日 10:00</w:t>
      </w:r>
      <w:r>
        <w:rPr>
          <w:rFonts w:hint="eastAsia" w:ascii="宋体" w:hAnsi="宋体" w:cs="宋体" w:eastAsiaTheme="minorEastAsia"/>
          <w:color w:val="auto"/>
          <w:sz w:val="24"/>
          <w:szCs w:val="24"/>
          <w:shd w:val="clear" w:color="auto" w:fill="FFFFFF"/>
        </w:rPr>
        <w:t>（北京时间）</w:t>
      </w:r>
    </w:p>
    <w:p w14:paraId="3A3C39C7">
      <w:pPr>
        <w:widowControl/>
        <w:spacing w:line="560" w:lineRule="exact"/>
        <w:ind w:firstLine="480" w:firstLineChars="200"/>
        <w:jc w:val="left"/>
        <w:rPr>
          <w:rFonts w:hint="default" w:ascii="宋体" w:hAnsi="宋体" w:cs="宋体" w:eastAsiaTheme="minorEastAsia"/>
          <w:color w:val="auto"/>
          <w:sz w:val="24"/>
          <w:szCs w:val="24"/>
          <w:u w:val="single"/>
          <w:shd w:val="clear" w:color="auto" w:fill="FFFFFF"/>
          <w:lang w:val="en-US" w:eastAsia="zh-CN"/>
        </w:rPr>
      </w:pPr>
      <w:r>
        <w:rPr>
          <w:rFonts w:hint="eastAsia" w:ascii="宋体" w:hAnsi="宋体" w:cs="宋体" w:eastAsiaTheme="minorEastAsia"/>
          <w:color w:val="auto"/>
          <w:sz w:val="24"/>
          <w:szCs w:val="24"/>
          <w:shd w:val="clear" w:color="auto" w:fill="FFFFFF"/>
        </w:rPr>
        <w:t>2、地点：</w:t>
      </w:r>
      <w:r>
        <w:rPr>
          <w:rFonts w:hint="eastAsia" w:ascii="宋体" w:hAnsi="宋体" w:cs="宋体" w:eastAsiaTheme="minorEastAsia"/>
          <w:color w:val="auto"/>
          <w:sz w:val="24"/>
          <w:szCs w:val="24"/>
          <w:u w:val="single"/>
          <w:shd w:val="clear" w:color="auto" w:fill="FFFFFF"/>
          <w:lang w:eastAsia="zh-CN"/>
        </w:rPr>
        <w:t>六安市叶集区人民医院</w:t>
      </w:r>
      <w:r>
        <w:rPr>
          <w:rFonts w:hint="eastAsia" w:ascii="宋体" w:hAnsi="宋体" w:cs="宋体" w:eastAsiaTheme="minorEastAsia"/>
          <w:color w:val="auto"/>
          <w:sz w:val="24"/>
          <w:szCs w:val="24"/>
          <w:u w:val="single"/>
          <w:shd w:val="clear" w:color="auto" w:fill="FFFFFF"/>
          <w:lang w:val="en-US" w:eastAsia="zh-CN"/>
        </w:rPr>
        <w:t>住院部10楼财务科</w:t>
      </w:r>
    </w:p>
    <w:p w14:paraId="6F0CACDE">
      <w:pPr>
        <w:widowControl/>
        <w:spacing w:line="560" w:lineRule="exact"/>
        <w:ind w:firstLine="480" w:firstLineChars="200"/>
        <w:jc w:val="left"/>
        <w:rPr>
          <w:rFonts w:hint="eastAsia" w:ascii="宋体" w:hAnsi="宋体" w:cs="宋体" w:eastAsiaTheme="minorEastAsia"/>
          <w:color w:val="auto"/>
          <w:sz w:val="24"/>
          <w:szCs w:val="24"/>
          <w:u w:val="single"/>
          <w:shd w:val="clear" w:color="auto" w:fill="FFFFFF"/>
          <w:lang w:eastAsia="zh-CN"/>
        </w:rPr>
      </w:pPr>
      <w:r>
        <w:rPr>
          <w:rFonts w:hint="eastAsia" w:ascii="宋体" w:hAnsi="宋体" w:cs="宋体" w:eastAsiaTheme="minorEastAsia"/>
          <w:color w:val="auto"/>
          <w:sz w:val="24"/>
          <w:szCs w:val="24"/>
          <w:shd w:val="clear" w:color="auto" w:fill="FFFFFF"/>
        </w:rPr>
        <w:t>3、响应文件提交方式：</w:t>
      </w:r>
      <w:r>
        <w:rPr>
          <w:rFonts w:hint="eastAsia" w:ascii="宋体" w:hAnsi="宋体" w:cs="宋体" w:eastAsiaTheme="minorEastAsia"/>
          <w:color w:val="auto"/>
          <w:sz w:val="24"/>
          <w:szCs w:val="24"/>
          <w:u w:val="single"/>
          <w:shd w:val="clear" w:color="auto" w:fill="FFFFFF"/>
          <w:lang w:eastAsia="zh-CN"/>
        </w:rPr>
        <w:t>投标人法定代表人或授权委托人现场递交响应文件，或邮寄方式，邮寄地址：安徽省六安市叶集区人民医院</w:t>
      </w:r>
      <w:r>
        <w:rPr>
          <w:rFonts w:hint="eastAsia" w:ascii="宋体" w:hAnsi="宋体" w:cs="宋体" w:eastAsiaTheme="minorEastAsia"/>
          <w:color w:val="auto"/>
          <w:sz w:val="24"/>
          <w:szCs w:val="24"/>
          <w:u w:val="single"/>
          <w:shd w:val="clear" w:color="auto" w:fill="FFFFFF"/>
          <w:lang w:val="en-US" w:eastAsia="zh-CN"/>
        </w:rPr>
        <w:t>住院部10楼财务科 收 0564-6488399</w:t>
      </w:r>
      <w:r>
        <w:rPr>
          <w:rFonts w:hint="eastAsia" w:ascii="宋体" w:hAnsi="宋体" w:cs="宋体" w:eastAsiaTheme="minorEastAsia"/>
          <w:color w:val="auto"/>
          <w:sz w:val="24"/>
          <w:szCs w:val="24"/>
          <w:u w:val="single"/>
          <w:shd w:val="clear" w:color="auto" w:fill="FFFFFF"/>
          <w:lang w:eastAsia="zh-CN"/>
        </w:rPr>
        <w:t>。</w:t>
      </w:r>
    </w:p>
    <w:p w14:paraId="1D95D17C">
      <w:pPr>
        <w:keepNext/>
        <w:keepLines/>
        <w:numPr>
          <w:ilvl w:val="0"/>
          <w:numId w:val="1"/>
        </w:numPr>
        <w:spacing w:line="560" w:lineRule="exact"/>
        <w:ind w:firstLine="482" w:firstLineChars="200"/>
        <w:outlineLvl w:val="1"/>
        <w:rPr>
          <w:rFonts w:ascii="宋体" w:hAnsi="宋体" w:cs="宋体" w:eastAsiaTheme="minorEastAsia"/>
          <w:b/>
          <w:color w:val="auto"/>
          <w:kern w:val="0"/>
          <w:sz w:val="24"/>
          <w:szCs w:val="24"/>
          <w:shd w:val="clear" w:color="auto" w:fill="FFFFFF"/>
        </w:rPr>
      </w:pPr>
      <w:r>
        <w:rPr>
          <w:rFonts w:hint="eastAsia" w:ascii="宋体" w:hAnsi="宋体" w:cs="宋体" w:eastAsiaTheme="minorEastAsia"/>
          <w:b/>
          <w:color w:val="auto"/>
          <w:kern w:val="0"/>
          <w:sz w:val="24"/>
          <w:szCs w:val="24"/>
          <w:shd w:val="clear" w:color="auto" w:fill="FFFFFF"/>
        </w:rPr>
        <w:t>开启：</w:t>
      </w:r>
    </w:p>
    <w:p w14:paraId="65230BD6">
      <w:pPr>
        <w:spacing w:line="560" w:lineRule="exact"/>
        <w:ind w:firstLine="480" w:firstLineChars="200"/>
        <w:rPr>
          <w:rFonts w:asciiTheme="minorHAnsi" w:hAnsiTheme="minorHAnsi" w:eastAsiaTheme="minorEastAsia" w:cstheme="minorBidi"/>
          <w:color w:val="auto"/>
          <w:szCs w:val="24"/>
        </w:rPr>
      </w:pPr>
      <w:r>
        <w:rPr>
          <w:rFonts w:hint="eastAsia" w:ascii="宋体" w:hAnsi="宋体" w:cs="宋体" w:eastAsiaTheme="minorEastAsia"/>
          <w:color w:val="auto"/>
          <w:sz w:val="24"/>
          <w:szCs w:val="24"/>
          <w:shd w:val="clear" w:color="auto" w:fill="FFFFFF"/>
        </w:rPr>
        <w:t>1、时间</w:t>
      </w:r>
      <w:r>
        <w:rPr>
          <w:rFonts w:hint="eastAsia" w:ascii="宋体" w:hAnsi="宋体" w:cs="宋体" w:eastAsiaTheme="minorEastAsia"/>
          <w:color w:val="auto"/>
          <w:sz w:val="24"/>
          <w:szCs w:val="24"/>
          <w:shd w:val="clear" w:color="auto" w:fill="FFFFFF"/>
          <w:lang w:eastAsia="zh-CN"/>
        </w:rPr>
        <w:t>：</w:t>
      </w:r>
      <w:r>
        <w:rPr>
          <w:rFonts w:hint="eastAsia" w:ascii="微软雅黑" w:hAnsi="微软雅黑" w:eastAsia="微软雅黑" w:cs="微软雅黑"/>
          <w:i w:val="0"/>
          <w:iCs w:val="0"/>
          <w:caps w:val="0"/>
          <w:color w:val="auto"/>
          <w:spacing w:val="0"/>
          <w:sz w:val="24"/>
          <w:szCs w:val="24"/>
          <w:u w:val="single"/>
          <w:lang w:eastAsia="zh-CN"/>
        </w:rPr>
        <w:t>2026年11月2日 10:00</w:t>
      </w:r>
      <w:r>
        <w:rPr>
          <w:rFonts w:hint="eastAsia" w:ascii="宋体" w:hAnsi="宋体" w:cs="宋体" w:eastAsiaTheme="minorEastAsia"/>
          <w:color w:val="auto"/>
          <w:sz w:val="24"/>
          <w:szCs w:val="24"/>
          <w:shd w:val="clear" w:color="auto" w:fill="FFFFFF"/>
        </w:rPr>
        <w:t>（北京时间）</w:t>
      </w:r>
    </w:p>
    <w:p w14:paraId="5D9DDAF3">
      <w:pPr>
        <w:widowControl/>
        <w:spacing w:line="560" w:lineRule="exact"/>
        <w:ind w:firstLine="480" w:firstLineChars="200"/>
        <w:jc w:val="left"/>
        <w:rPr>
          <w:rFonts w:hint="default" w:asciiTheme="minorHAnsi" w:hAnsiTheme="minorHAnsi" w:eastAsiaTheme="minorEastAsia" w:cstheme="minorBidi"/>
          <w:color w:val="auto"/>
          <w:szCs w:val="24"/>
          <w:lang w:val="en-US"/>
        </w:rPr>
      </w:pPr>
      <w:r>
        <w:rPr>
          <w:rFonts w:hint="eastAsia" w:asciiTheme="minorEastAsia" w:hAnsiTheme="minorEastAsia" w:eastAsiaTheme="minorEastAsia" w:cstheme="minorBidi"/>
          <w:color w:val="auto"/>
          <w:sz w:val="24"/>
          <w:szCs w:val="24"/>
        </w:rPr>
        <w:t>2、</w:t>
      </w:r>
      <w:r>
        <w:rPr>
          <w:rFonts w:hint="eastAsia" w:ascii="宋体" w:hAnsi="宋体" w:cs="宋体" w:eastAsiaTheme="minorEastAsia"/>
          <w:color w:val="auto"/>
          <w:sz w:val="24"/>
          <w:szCs w:val="24"/>
          <w:shd w:val="clear" w:color="auto" w:fill="FFFFFF"/>
        </w:rPr>
        <w:t>地点：</w:t>
      </w:r>
      <w:r>
        <w:rPr>
          <w:rFonts w:hint="eastAsia" w:ascii="宋体" w:hAnsi="宋体" w:cs="宋体" w:eastAsiaTheme="minorEastAsia"/>
          <w:color w:val="auto"/>
          <w:sz w:val="24"/>
          <w:szCs w:val="24"/>
          <w:u w:val="single"/>
          <w:shd w:val="clear" w:color="auto" w:fill="FFFFFF"/>
          <w:lang w:eastAsia="zh-CN"/>
        </w:rPr>
        <w:t>六安市叶集区人民医院</w:t>
      </w:r>
      <w:r>
        <w:rPr>
          <w:rFonts w:hint="eastAsia" w:ascii="宋体" w:hAnsi="宋体" w:cs="宋体" w:eastAsiaTheme="minorEastAsia"/>
          <w:color w:val="auto"/>
          <w:sz w:val="24"/>
          <w:szCs w:val="24"/>
          <w:u w:val="single"/>
          <w:shd w:val="clear" w:color="auto" w:fill="FFFFFF"/>
          <w:lang w:val="en-US" w:eastAsia="zh-CN"/>
        </w:rPr>
        <w:t>住院部10楼小会议室</w:t>
      </w:r>
    </w:p>
    <w:p w14:paraId="0ADA743B">
      <w:pPr>
        <w:keepNext/>
        <w:keepLines/>
        <w:spacing w:line="560" w:lineRule="exact"/>
        <w:ind w:firstLine="482" w:firstLineChars="200"/>
        <w:outlineLvl w:val="1"/>
        <w:rPr>
          <w:rFonts w:ascii="宋体" w:hAnsi="宋体" w:eastAsiaTheme="minorEastAsia"/>
          <w:b/>
          <w:color w:val="auto"/>
          <w:kern w:val="0"/>
          <w:sz w:val="24"/>
          <w:szCs w:val="24"/>
        </w:rPr>
      </w:pPr>
      <w:r>
        <w:rPr>
          <w:rFonts w:hint="eastAsia" w:ascii="宋体" w:hAnsi="宋体" w:cs="宋体" w:eastAsiaTheme="minorEastAsia"/>
          <w:b/>
          <w:color w:val="auto"/>
          <w:kern w:val="0"/>
          <w:sz w:val="24"/>
          <w:szCs w:val="24"/>
          <w:shd w:val="clear" w:color="auto" w:fill="FFFFFF"/>
          <w:lang w:val="en-US" w:eastAsia="zh-CN"/>
        </w:rPr>
        <w:t>六</w:t>
      </w:r>
      <w:r>
        <w:rPr>
          <w:rFonts w:hint="eastAsia" w:ascii="宋体" w:hAnsi="宋体" w:cs="宋体" w:eastAsiaTheme="minorEastAsia"/>
          <w:b/>
          <w:color w:val="auto"/>
          <w:kern w:val="0"/>
          <w:sz w:val="24"/>
          <w:szCs w:val="24"/>
          <w:shd w:val="clear" w:color="auto" w:fill="FFFFFF"/>
        </w:rPr>
        <w:t>、对本次采购提出询问，请按以下方式联系。</w:t>
      </w:r>
    </w:p>
    <w:p w14:paraId="242BC088">
      <w:pPr>
        <w:widowControl/>
        <w:spacing w:line="560" w:lineRule="exact"/>
        <w:ind w:firstLine="480" w:firstLineChars="200"/>
        <w:rPr>
          <w:rFonts w:hint="eastAsia" w:ascii="宋体" w:hAnsi="宋体" w:cs="宋体" w:eastAsiaTheme="minorEastAsia"/>
          <w:color w:val="auto"/>
          <w:sz w:val="24"/>
          <w:szCs w:val="24"/>
          <w:shd w:val="clear" w:color="auto" w:fill="FFFFFF"/>
          <w:lang w:eastAsia="zh-CN"/>
        </w:rPr>
      </w:pPr>
      <w:r>
        <w:rPr>
          <w:rFonts w:hint="eastAsia" w:ascii="宋体" w:hAnsi="宋体" w:cs="宋体" w:eastAsiaTheme="minorEastAsia"/>
          <w:color w:val="auto"/>
          <w:sz w:val="24"/>
          <w:szCs w:val="24"/>
          <w:shd w:val="clear" w:color="auto" w:fill="FFFFFF"/>
        </w:rPr>
        <w:t>名 称：</w:t>
      </w:r>
      <w:r>
        <w:rPr>
          <w:rFonts w:hint="eastAsia" w:ascii="宋体" w:hAnsi="宋体" w:cs="宋体" w:eastAsiaTheme="minorEastAsia"/>
          <w:color w:val="auto"/>
          <w:sz w:val="24"/>
          <w:szCs w:val="24"/>
          <w:shd w:val="clear" w:color="auto" w:fill="FFFFFF"/>
          <w:lang w:eastAsia="zh-CN"/>
        </w:rPr>
        <w:t>六安市叶集区人民医院</w:t>
      </w:r>
    </w:p>
    <w:p w14:paraId="5D8159BF">
      <w:pPr>
        <w:widowControl/>
        <w:spacing w:line="560" w:lineRule="exact"/>
        <w:ind w:firstLine="480" w:firstLineChars="200"/>
        <w:rPr>
          <w:rFonts w:asciiTheme="minorHAnsi" w:hAnsiTheme="minorHAnsi" w:eastAsiaTheme="minorEastAsia" w:cstheme="minorBidi"/>
          <w:color w:val="auto"/>
          <w:sz w:val="24"/>
          <w:szCs w:val="24"/>
        </w:rPr>
      </w:pPr>
      <w:r>
        <w:rPr>
          <w:rFonts w:hint="eastAsia" w:ascii="宋体" w:hAnsi="宋体" w:cs="宋体" w:eastAsiaTheme="minorEastAsia"/>
          <w:color w:val="auto"/>
          <w:sz w:val="24"/>
          <w:szCs w:val="24"/>
          <w:shd w:val="clear" w:color="auto" w:fill="FFFFFF"/>
        </w:rPr>
        <w:t>地址：安徽省六安市</w:t>
      </w:r>
      <w:r>
        <w:rPr>
          <w:rFonts w:hint="eastAsia" w:ascii="宋体" w:hAnsi="宋体" w:cs="宋体" w:eastAsiaTheme="minorEastAsia"/>
          <w:color w:val="auto"/>
          <w:sz w:val="24"/>
          <w:szCs w:val="24"/>
          <w:shd w:val="clear" w:color="auto" w:fill="FFFFFF"/>
          <w:lang w:val="en-US" w:eastAsia="zh-CN"/>
        </w:rPr>
        <w:t>叶集区人民医院8楼医学装备部</w:t>
      </w:r>
      <w:r>
        <w:rPr>
          <w:rFonts w:hint="eastAsia" w:ascii="宋体" w:hAnsi="宋体" w:cs="宋体" w:eastAsiaTheme="minorEastAsia"/>
          <w:color w:val="auto"/>
          <w:sz w:val="24"/>
          <w:szCs w:val="24"/>
          <w:shd w:val="clear" w:color="auto" w:fill="FFFFFF"/>
        </w:rPr>
        <w:t xml:space="preserve"> </w:t>
      </w:r>
    </w:p>
    <w:p w14:paraId="0B784708">
      <w:pPr>
        <w:widowControl/>
        <w:spacing w:line="560" w:lineRule="exact"/>
        <w:ind w:firstLine="480" w:firstLineChars="200"/>
        <w:rPr>
          <w:rFonts w:hint="default" w:asciiTheme="minorHAnsi" w:hAnsiTheme="minorHAnsi" w:eastAsiaTheme="minorEastAsia" w:cstheme="minorBidi"/>
          <w:color w:val="auto"/>
          <w:sz w:val="24"/>
          <w:szCs w:val="24"/>
          <w:lang w:val="en-US" w:eastAsia="zh-CN"/>
        </w:rPr>
      </w:pPr>
      <w:r>
        <w:rPr>
          <w:rFonts w:hint="eastAsia" w:ascii="宋体" w:hAnsi="宋体" w:cs="宋体" w:eastAsiaTheme="minorEastAsia"/>
          <w:color w:val="auto"/>
          <w:sz w:val="24"/>
          <w:szCs w:val="24"/>
          <w:shd w:val="clear" w:color="auto" w:fill="FFFFFF"/>
        </w:rPr>
        <w:t>联系方式：</w:t>
      </w:r>
      <w:r>
        <w:rPr>
          <w:rFonts w:hint="eastAsia" w:ascii="宋体" w:hAnsi="宋体" w:cs="宋体" w:eastAsiaTheme="minorEastAsia"/>
          <w:color w:val="auto"/>
          <w:sz w:val="24"/>
          <w:szCs w:val="24"/>
          <w:shd w:val="clear" w:color="auto" w:fill="FFFFFF"/>
          <w:lang w:val="en-US" w:eastAsia="zh-CN"/>
        </w:rPr>
        <w:t xml:space="preserve">台老师  </w:t>
      </w:r>
      <w:r>
        <w:rPr>
          <w:rFonts w:hint="eastAsia" w:ascii="宋体" w:hAnsi="宋体" w:cs="宋体" w:eastAsiaTheme="minorEastAsia"/>
          <w:color w:val="auto"/>
          <w:sz w:val="24"/>
          <w:szCs w:val="24"/>
          <w:shd w:val="clear" w:color="auto" w:fill="FFFFFF"/>
        </w:rPr>
        <w:t xml:space="preserve">  </w:t>
      </w:r>
      <w:r>
        <w:rPr>
          <w:rFonts w:hint="eastAsia" w:ascii="宋体" w:hAnsi="宋体" w:cs="宋体" w:eastAsiaTheme="minorEastAsia"/>
          <w:color w:val="auto"/>
          <w:sz w:val="24"/>
          <w:szCs w:val="24"/>
          <w:shd w:val="clear" w:color="auto" w:fill="FFFFFF"/>
          <w:lang w:eastAsia="zh-CN"/>
        </w:rPr>
        <w:t>电话：</w:t>
      </w:r>
      <w:r>
        <w:rPr>
          <w:rFonts w:hint="eastAsia" w:ascii="宋体" w:hAnsi="宋体" w:cs="宋体" w:eastAsiaTheme="minorEastAsia"/>
          <w:color w:val="auto"/>
          <w:sz w:val="24"/>
          <w:szCs w:val="24"/>
          <w:shd w:val="clear" w:color="auto" w:fill="FFFFFF"/>
          <w:lang w:val="en-US" w:eastAsia="zh-CN"/>
        </w:rPr>
        <w:t xml:space="preserve">0564-6488025    </w:t>
      </w:r>
    </w:p>
    <w:p w14:paraId="636E3B8B">
      <w:pPr>
        <w:spacing w:line="360" w:lineRule="auto"/>
        <w:ind w:firstLine="480" w:firstLineChars="200"/>
        <w:rPr>
          <w:rFonts w:asciiTheme="minorHAnsi" w:hAnsiTheme="minorHAnsi" w:eastAsiaTheme="minorEastAsia" w:cstheme="minorBidi"/>
          <w:color w:val="auto"/>
          <w:sz w:val="24"/>
          <w:szCs w:val="24"/>
        </w:rPr>
      </w:pPr>
    </w:p>
    <w:p w14:paraId="78281A4F">
      <w:pPr>
        <w:spacing w:line="360" w:lineRule="auto"/>
        <w:jc w:val="right"/>
        <w:rPr>
          <w:rFonts w:asciiTheme="minorHAnsi" w:hAnsiTheme="minorHAnsi" w:eastAsiaTheme="minorEastAsia" w:cstheme="minorBidi"/>
          <w:color w:val="auto"/>
          <w:sz w:val="24"/>
          <w:szCs w:val="24"/>
        </w:rPr>
      </w:pPr>
      <w:r>
        <w:rPr>
          <w:rFonts w:hint="eastAsia" w:asciiTheme="minorHAnsi" w:hAnsiTheme="minorHAnsi" w:eastAsiaTheme="minorEastAsia" w:cstheme="minorBidi"/>
          <w:color w:val="auto"/>
          <w:sz w:val="24"/>
          <w:szCs w:val="24"/>
        </w:rPr>
        <w:t>公告单位：</w:t>
      </w:r>
      <w:r>
        <w:rPr>
          <w:rFonts w:hint="eastAsia" w:asciiTheme="minorHAnsi" w:hAnsiTheme="minorHAnsi" w:eastAsiaTheme="minorEastAsia" w:cstheme="minorBidi"/>
          <w:color w:val="auto"/>
          <w:sz w:val="24"/>
          <w:szCs w:val="24"/>
          <w:lang w:eastAsia="zh-CN"/>
        </w:rPr>
        <w:t>六安市叶集区人民医院</w:t>
      </w:r>
      <w:r>
        <w:rPr>
          <w:rFonts w:hint="eastAsia" w:asciiTheme="minorHAnsi" w:hAnsiTheme="minorHAnsi" w:eastAsiaTheme="minorEastAsia" w:cstheme="minorBidi"/>
          <w:color w:val="auto"/>
          <w:sz w:val="24"/>
          <w:szCs w:val="24"/>
          <w:lang w:val="en-US" w:eastAsia="zh-CN"/>
        </w:rPr>
        <w:t>财务科</w:t>
      </w:r>
    </w:p>
    <w:p w14:paraId="2CFE3C63">
      <w:pPr>
        <w:spacing w:line="360" w:lineRule="auto"/>
        <w:ind w:firstLine="480" w:firstLineChars="200"/>
        <w:jc w:val="right"/>
        <w:rPr>
          <w:rFonts w:asciiTheme="minorHAnsi" w:hAnsiTheme="minorHAnsi" w:eastAsiaTheme="minorEastAsia" w:cstheme="minorBidi"/>
          <w:color w:val="auto"/>
          <w:sz w:val="24"/>
          <w:szCs w:val="24"/>
        </w:rPr>
      </w:pPr>
      <w:r>
        <w:rPr>
          <w:rFonts w:hint="eastAsia" w:asciiTheme="minorHAnsi" w:hAnsiTheme="minorHAnsi" w:eastAsiaTheme="minorEastAsia" w:cstheme="minorBidi"/>
          <w:color w:val="auto"/>
          <w:sz w:val="24"/>
          <w:szCs w:val="24"/>
        </w:rPr>
        <w:t>公告时间：</w:t>
      </w:r>
      <w:r>
        <w:rPr>
          <w:rFonts w:hint="eastAsia" w:asciiTheme="minorHAnsi" w:hAnsiTheme="minorHAnsi" w:eastAsiaTheme="minorEastAsia" w:cstheme="minorBidi"/>
          <w:color w:val="auto"/>
          <w:sz w:val="24"/>
          <w:szCs w:val="24"/>
          <w:lang w:val="en-US" w:eastAsia="zh-CN"/>
        </w:rPr>
        <w:t>2026年10月28日</w:t>
      </w:r>
    </w:p>
    <w:p w14:paraId="5A35E6C6">
      <w:pPr>
        <w:pStyle w:val="19"/>
        <w:ind w:firstLine="562" w:firstLineChars="200"/>
        <w:jc w:val="center"/>
        <w:rPr>
          <w:rFonts w:cs="宋体"/>
          <w:color w:val="auto"/>
          <w:sz w:val="28"/>
          <w:szCs w:val="28"/>
        </w:rPr>
      </w:pPr>
      <w:bookmarkStart w:id="52" w:name="_GoBack"/>
      <w:bookmarkEnd w:id="52"/>
      <w:r>
        <w:rPr>
          <w:rFonts w:hint="eastAsia"/>
          <w:color w:val="auto"/>
          <w:sz w:val="28"/>
          <w:szCs w:val="28"/>
        </w:rPr>
        <w:br w:type="page"/>
      </w:r>
      <w:bookmarkStart w:id="5" w:name="_Toc16361"/>
      <w:r>
        <w:rPr>
          <w:rFonts w:hint="eastAsia" w:cs="宋体"/>
          <w:color w:val="auto"/>
          <w:sz w:val="28"/>
          <w:szCs w:val="28"/>
        </w:rPr>
        <w:t>一、供应商须知</w:t>
      </w:r>
      <w:bookmarkEnd w:id="0"/>
      <w:bookmarkEnd w:id="1"/>
      <w:bookmarkEnd w:id="5"/>
    </w:p>
    <w:p w14:paraId="39355087">
      <w:pPr>
        <w:pStyle w:val="2"/>
        <w:spacing w:beforeLines="50" w:afterLines="50" w:line="560" w:lineRule="exact"/>
        <w:ind w:firstLine="482" w:firstLineChars="200"/>
        <w:jc w:val="center"/>
        <w:rPr>
          <w:rFonts w:ascii="宋体" w:hAnsi="宋体" w:eastAsia="宋体" w:cs="宋体"/>
          <w:color w:val="auto"/>
          <w:sz w:val="24"/>
          <w:szCs w:val="24"/>
        </w:rPr>
      </w:pPr>
      <w:bookmarkStart w:id="6" w:name="_Toc22126"/>
      <w:r>
        <w:rPr>
          <w:rFonts w:hint="eastAsia" w:ascii="宋体" w:hAnsi="宋体" w:eastAsia="宋体" w:cs="宋体"/>
          <w:color w:val="auto"/>
          <w:sz w:val="24"/>
          <w:szCs w:val="24"/>
        </w:rPr>
        <w:t>（一）须知前附表</w:t>
      </w:r>
      <w:bookmarkEnd w:id="6"/>
    </w:p>
    <w:tbl>
      <w:tblPr>
        <w:tblStyle w:val="16"/>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883"/>
        <w:gridCol w:w="6927"/>
      </w:tblGrid>
      <w:tr w14:paraId="2417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2F64F664">
            <w:pPr>
              <w:keepNext w:val="0"/>
              <w:keepLines w:val="0"/>
              <w:suppressLineNumbers w:val="0"/>
              <w:spacing w:before="0" w:beforeAutospacing="0" w:after="0" w:afterAutospacing="0" w:line="440" w:lineRule="exact"/>
              <w:ind w:left="0" w:right="0"/>
              <w:jc w:val="center"/>
              <w:rPr>
                <w:rFonts w:hint="default" w:ascii="宋体" w:hAnsi="宋体"/>
                <w:b/>
                <w:color w:val="auto"/>
                <w:sz w:val="24"/>
                <w:szCs w:val="24"/>
              </w:rPr>
            </w:pPr>
            <w:bookmarkStart w:id="7" w:name="_Toc438107743"/>
            <w:bookmarkStart w:id="8" w:name="_Toc363199267"/>
            <w:bookmarkStart w:id="9" w:name="_Toc216158627"/>
            <w:r>
              <w:rPr>
                <w:rFonts w:hint="eastAsia" w:ascii="宋体" w:hAnsi="宋体"/>
                <w:b/>
                <w:color w:val="auto"/>
                <w:sz w:val="24"/>
                <w:szCs w:val="24"/>
              </w:rPr>
              <w:t>序号</w:t>
            </w:r>
          </w:p>
        </w:tc>
        <w:tc>
          <w:tcPr>
            <w:tcW w:w="1883" w:type="dxa"/>
            <w:vAlign w:val="center"/>
          </w:tcPr>
          <w:p w14:paraId="122B06C4">
            <w:pPr>
              <w:keepNext w:val="0"/>
              <w:keepLines w:val="0"/>
              <w:suppressLineNumbers w:val="0"/>
              <w:spacing w:before="0" w:beforeAutospacing="0" w:after="0" w:afterAutospacing="0" w:line="440" w:lineRule="exact"/>
              <w:ind w:left="0" w:right="0"/>
              <w:jc w:val="center"/>
              <w:rPr>
                <w:rFonts w:hint="default" w:ascii="宋体" w:hAnsi="宋体"/>
                <w:b/>
                <w:color w:val="auto"/>
                <w:sz w:val="24"/>
                <w:szCs w:val="24"/>
              </w:rPr>
            </w:pPr>
            <w:r>
              <w:rPr>
                <w:rFonts w:hint="eastAsia" w:ascii="宋体" w:hAnsi="宋体"/>
                <w:b/>
                <w:color w:val="auto"/>
                <w:sz w:val="24"/>
                <w:szCs w:val="24"/>
              </w:rPr>
              <w:t>内容</w:t>
            </w:r>
          </w:p>
        </w:tc>
        <w:tc>
          <w:tcPr>
            <w:tcW w:w="6927" w:type="dxa"/>
            <w:vAlign w:val="center"/>
          </w:tcPr>
          <w:p w14:paraId="6FC9F159">
            <w:pPr>
              <w:pStyle w:val="20"/>
              <w:keepNext w:val="0"/>
              <w:keepLines w:val="0"/>
              <w:widowControl w:val="0"/>
              <w:suppressLineNumbers w:val="0"/>
              <w:spacing w:before="0" w:beforeAutospacing="0" w:after="0" w:afterAutospacing="0" w:line="440" w:lineRule="exact"/>
              <w:ind w:left="0" w:right="0" w:firstLine="482" w:firstLineChars="200"/>
              <w:rPr>
                <w:rFonts w:hint="default"/>
                <w:bCs w:val="0"/>
                <w:color w:val="auto"/>
                <w:kern w:val="2"/>
                <w:sz w:val="24"/>
                <w:szCs w:val="24"/>
              </w:rPr>
            </w:pPr>
            <w:r>
              <w:rPr>
                <w:rFonts w:hint="eastAsia"/>
                <w:bCs w:val="0"/>
                <w:color w:val="auto"/>
                <w:kern w:val="2"/>
                <w:sz w:val="24"/>
                <w:szCs w:val="24"/>
              </w:rPr>
              <w:t>说明与要求</w:t>
            </w:r>
          </w:p>
        </w:tc>
      </w:tr>
      <w:tr w14:paraId="4F61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vMerge w:val="restart"/>
            <w:vAlign w:val="center"/>
          </w:tcPr>
          <w:p w14:paraId="3EFF96F2">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color w:val="auto"/>
                <w:kern w:val="2"/>
                <w:szCs w:val="24"/>
                <w:lang w:val="en-US" w:eastAsia="zh-CN"/>
              </w:rPr>
            </w:pPr>
            <w:r>
              <w:rPr>
                <w:rFonts w:hint="eastAsia" w:ascii="宋体" w:hAnsi="宋体"/>
                <w:b/>
                <w:color w:val="auto"/>
                <w:kern w:val="2"/>
                <w:szCs w:val="24"/>
                <w:lang w:val="en-US" w:eastAsia="zh-CN"/>
              </w:rPr>
              <w:t>1</w:t>
            </w:r>
          </w:p>
        </w:tc>
        <w:tc>
          <w:tcPr>
            <w:tcW w:w="1883" w:type="dxa"/>
            <w:vAlign w:val="center"/>
          </w:tcPr>
          <w:p w14:paraId="75A19EAA">
            <w:pPr>
              <w:keepNext w:val="0"/>
              <w:keepLines w:val="0"/>
              <w:suppressLineNumbers w:val="0"/>
              <w:spacing w:before="0" w:beforeAutospacing="0" w:after="0" w:afterAutospacing="0" w:line="440" w:lineRule="exact"/>
              <w:ind w:left="0" w:right="0"/>
              <w:jc w:val="center"/>
              <w:rPr>
                <w:rFonts w:hint="default"/>
                <w:color w:val="auto"/>
                <w:sz w:val="24"/>
                <w:szCs w:val="24"/>
              </w:rPr>
            </w:pPr>
            <w:r>
              <w:rPr>
                <w:rFonts w:hint="eastAsia"/>
                <w:color w:val="auto"/>
                <w:sz w:val="24"/>
                <w:szCs w:val="24"/>
              </w:rPr>
              <w:t>采购人</w:t>
            </w:r>
          </w:p>
        </w:tc>
        <w:tc>
          <w:tcPr>
            <w:tcW w:w="6927" w:type="dxa"/>
            <w:vAlign w:val="center"/>
          </w:tcPr>
          <w:p w14:paraId="4C2FBEDE">
            <w:pPr>
              <w:keepNext w:val="0"/>
              <w:keepLines w:val="0"/>
              <w:suppressLineNumbers w:val="0"/>
              <w:spacing w:before="0" w:beforeAutospacing="0" w:after="0" w:afterAutospacing="0" w:line="440" w:lineRule="exact"/>
              <w:ind w:left="0" w:right="0"/>
              <w:rPr>
                <w:rFonts w:hint="eastAsia" w:eastAsia="宋体"/>
                <w:color w:val="auto"/>
                <w:sz w:val="24"/>
                <w:szCs w:val="24"/>
                <w:lang w:eastAsia="zh-CN"/>
              </w:rPr>
            </w:pPr>
            <w:r>
              <w:rPr>
                <w:rFonts w:hint="eastAsia"/>
                <w:color w:val="auto"/>
                <w:sz w:val="24"/>
                <w:szCs w:val="24"/>
                <w:lang w:eastAsia="zh-CN"/>
              </w:rPr>
              <w:t>六安市叶集区人民医院</w:t>
            </w:r>
          </w:p>
        </w:tc>
      </w:tr>
      <w:tr w14:paraId="49F7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Merge w:val="continue"/>
            <w:vAlign w:val="center"/>
          </w:tcPr>
          <w:p w14:paraId="086A147B">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color w:val="auto"/>
                <w:kern w:val="2"/>
                <w:szCs w:val="24"/>
                <w:lang w:eastAsia="zh-CN"/>
              </w:rPr>
            </w:pPr>
          </w:p>
        </w:tc>
        <w:tc>
          <w:tcPr>
            <w:tcW w:w="1883" w:type="dxa"/>
            <w:vAlign w:val="center"/>
          </w:tcPr>
          <w:p w14:paraId="3F5F620E">
            <w:pPr>
              <w:keepNext w:val="0"/>
              <w:keepLines w:val="0"/>
              <w:suppressLineNumbers w:val="0"/>
              <w:spacing w:before="0" w:beforeAutospacing="0" w:after="0" w:afterAutospacing="0" w:line="440" w:lineRule="exact"/>
              <w:ind w:left="0" w:right="0"/>
              <w:jc w:val="center"/>
              <w:rPr>
                <w:rFonts w:hint="default"/>
                <w:color w:val="auto"/>
                <w:sz w:val="24"/>
                <w:szCs w:val="24"/>
              </w:rPr>
            </w:pPr>
            <w:r>
              <w:rPr>
                <w:rFonts w:hint="eastAsia"/>
                <w:color w:val="auto"/>
                <w:sz w:val="24"/>
                <w:szCs w:val="24"/>
              </w:rPr>
              <w:t>项目类型</w:t>
            </w:r>
          </w:p>
        </w:tc>
        <w:tc>
          <w:tcPr>
            <w:tcW w:w="6927" w:type="dxa"/>
            <w:vAlign w:val="center"/>
          </w:tcPr>
          <w:p w14:paraId="69DAD8D8">
            <w:pPr>
              <w:keepNext w:val="0"/>
              <w:keepLines w:val="0"/>
              <w:suppressLineNumbers w:val="0"/>
              <w:spacing w:before="0" w:beforeAutospacing="0" w:after="0" w:afterAutospacing="0" w:line="440" w:lineRule="exact"/>
              <w:ind w:left="0" w:right="0"/>
              <w:rPr>
                <w:rFonts w:hint="default"/>
                <w:color w:val="auto"/>
                <w:sz w:val="24"/>
                <w:szCs w:val="24"/>
              </w:rPr>
            </w:pPr>
            <w:r>
              <w:rPr>
                <w:rFonts w:hint="eastAsia"/>
                <w:color w:val="auto"/>
                <w:sz w:val="24"/>
                <w:szCs w:val="24"/>
              </w:rPr>
              <w:t>货物类</w:t>
            </w:r>
          </w:p>
        </w:tc>
      </w:tr>
      <w:tr w14:paraId="20D1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Merge w:val="continue"/>
            <w:vAlign w:val="center"/>
          </w:tcPr>
          <w:p w14:paraId="7FFDCE01">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
                <w:color w:val="auto"/>
                <w:kern w:val="2"/>
                <w:szCs w:val="24"/>
              </w:rPr>
            </w:pPr>
          </w:p>
        </w:tc>
        <w:tc>
          <w:tcPr>
            <w:tcW w:w="1883" w:type="dxa"/>
            <w:vAlign w:val="center"/>
          </w:tcPr>
          <w:p w14:paraId="0629C9A9">
            <w:pPr>
              <w:keepNext w:val="0"/>
              <w:keepLines w:val="0"/>
              <w:suppressLineNumbers w:val="0"/>
              <w:spacing w:before="0" w:beforeAutospacing="0" w:after="0" w:afterAutospacing="0" w:line="440" w:lineRule="exact"/>
              <w:ind w:left="0" w:right="0"/>
              <w:jc w:val="center"/>
              <w:rPr>
                <w:rFonts w:hint="default"/>
                <w:color w:val="auto"/>
                <w:sz w:val="24"/>
                <w:szCs w:val="24"/>
              </w:rPr>
            </w:pPr>
            <w:r>
              <w:rPr>
                <w:rFonts w:hint="eastAsia"/>
                <w:color w:val="auto"/>
                <w:sz w:val="24"/>
                <w:szCs w:val="24"/>
              </w:rPr>
              <w:t>项目名称</w:t>
            </w:r>
          </w:p>
        </w:tc>
        <w:tc>
          <w:tcPr>
            <w:tcW w:w="6927" w:type="dxa"/>
            <w:vAlign w:val="center"/>
          </w:tcPr>
          <w:p w14:paraId="5FC94565">
            <w:pPr>
              <w:keepNext w:val="0"/>
              <w:keepLines w:val="0"/>
              <w:suppressLineNumbers w:val="0"/>
              <w:spacing w:before="0" w:beforeAutospacing="0" w:after="0" w:afterAutospacing="0" w:line="440" w:lineRule="exact"/>
              <w:ind w:left="0" w:right="0"/>
              <w:rPr>
                <w:rFonts w:hint="default"/>
                <w:color w:val="auto"/>
                <w:sz w:val="24"/>
                <w:szCs w:val="24"/>
                <w:lang w:val="en-US" w:eastAsia="zh-CN"/>
              </w:rPr>
            </w:pPr>
            <w:r>
              <w:rPr>
                <w:rFonts w:hint="eastAsia" w:ascii="宋体" w:hAnsi="宋体" w:cs="宋体" w:eastAsiaTheme="minorEastAsia"/>
                <w:color w:val="auto"/>
                <w:sz w:val="24"/>
                <w:szCs w:val="24"/>
                <w:highlight w:val="none"/>
                <w:shd w:val="clear" w:color="auto" w:fill="FFFFFF"/>
                <w:lang w:val="en-US" w:eastAsia="zh-CN"/>
              </w:rPr>
              <w:t>六安市叶集区人民医院手术显微镜项目</w:t>
            </w:r>
          </w:p>
        </w:tc>
      </w:tr>
      <w:tr w14:paraId="016B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Merge w:val="continue"/>
            <w:vAlign w:val="center"/>
          </w:tcPr>
          <w:p w14:paraId="098AB98B">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color w:val="auto"/>
                <w:kern w:val="2"/>
                <w:szCs w:val="24"/>
                <w:lang w:eastAsia="zh-CN"/>
              </w:rPr>
            </w:pPr>
          </w:p>
        </w:tc>
        <w:tc>
          <w:tcPr>
            <w:tcW w:w="1883" w:type="dxa"/>
            <w:vAlign w:val="center"/>
          </w:tcPr>
          <w:p w14:paraId="01E21A91">
            <w:pPr>
              <w:keepNext w:val="0"/>
              <w:keepLines w:val="0"/>
              <w:suppressLineNumbers w:val="0"/>
              <w:spacing w:before="0" w:beforeAutospacing="0" w:after="0" w:afterAutospacing="0" w:line="440" w:lineRule="exact"/>
              <w:ind w:left="0" w:right="0"/>
              <w:jc w:val="center"/>
              <w:rPr>
                <w:rFonts w:hint="default"/>
                <w:color w:val="auto"/>
                <w:sz w:val="24"/>
                <w:szCs w:val="24"/>
              </w:rPr>
            </w:pPr>
            <w:r>
              <w:rPr>
                <w:rFonts w:hint="eastAsia"/>
                <w:color w:val="auto"/>
                <w:sz w:val="24"/>
                <w:szCs w:val="24"/>
              </w:rPr>
              <w:t>项目编号</w:t>
            </w:r>
          </w:p>
        </w:tc>
        <w:tc>
          <w:tcPr>
            <w:tcW w:w="6927" w:type="dxa"/>
            <w:vAlign w:val="center"/>
          </w:tcPr>
          <w:p w14:paraId="386F4D23">
            <w:pPr>
              <w:keepNext w:val="0"/>
              <w:keepLines w:val="0"/>
              <w:suppressLineNumbers w:val="0"/>
              <w:spacing w:before="0" w:beforeAutospacing="0" w:after="0" w:afterAutospacing="0" w:line="440" w:lineRule="exact"/>
              <w:ind w:left="0" w:right="0"/>
              <w:rPr>
                <w:rFonts w:hint="default"/>
                <w:color w:val="auto"/>
                <w:sz w:val="24"/>
                <w:szCs w:val="24"/>
                <w:lang w:val="en-US" w:eastAsia="zh-CN"/>
              </w:rPr>
            </w:pPr>
            <w:r>
              <w:rPr>
                <w:rFonts w:hint="eastAsia" w:ascii="宋体" w:hAnsi="宋体" w:cs="宋体"/>
                <w:color w:val="auto"/>
                <w:sz w:val="24"/>
                <w:szCs w:val="24"/>
                <w:lang w:val="en-US" w:eastAsia="zh-CN"/>
              </w:rPr>
              <w:t>LASYJQRMYYYXZBB20261028</w:t>
            </w:r>
          </w:p>
        </w:tc>
      </w:tr>
      <w:tr w14:paraId="3AEA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Merge w:val="continue"/>
            <w:vAlign w:val="center"/>
          </w:tcPr>
          <w:p w14:paraId="4320371A">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color w:val="auto"/>
                <w:kern w:val="2"/>
                <w:szCs w:val="24"/>
                <w:lang w:eastAsia="zh-CN"/>
              </w:rPr>
            </w:pPr>
          </w:p>
        </w:tc>
        <w:tc>
          <w:tcPr>
            <w:tcW w:w="1883" w:type="dxa"/>
            <w:vAlign w:val="center"/>
          </w:tcPr>
          <w:p w14:paraId="6927EA79">
            <w:pPr>
              <w:keepNext w:val="0"/>
              <w:keepLines w:val="0"/>
              <w:suppressLineNumbers w:val="0"/>
              <w:spacing w:before="0" w:beforeAutospacing="0" w:after="0" w:afterAutospacing="0" w:line="440" w:lineRule="exact"/>
              <w:ind w:left="0" w:right="0"/>
              <w:jc w:val="center"/>
              <w:rPr>
                <w:rFonts w:hint="default"/>
                <w:color w:val="auto"/>
                <w:sz w:val="24"/>
                <w:szCs w:val="24"/>
                <w:lang w:val="en-US" w:eastAsia="zh-CN"/>
              </w:rPr>
            </w:pPr>
            <w:r>
              <w:rPr>
                <w:rFonts w:hint="eastAsia"/>
                <w:color w:val="auto"/>
                <w:sz w:val="24"/>
                <w:szCs w:val="24"/>
                <w:lang w:val="en-US" w:eastAsia="zh-CN"/>
              </w:rPr>
              <w:t>采购预算</w:t>
            </w:r>
          </w:p>
        </w:tc>
        <w:tc>
          <w:tcPr>
            <w:tcW w:w="6927" w:type="dxa"/>
            <w:vAlign w:val="center"/>
          </w:tcPr>
          <w:p w14:paraId="1F97D5C0">
            <w:pPr>
              <w:keepNext w:val="0"/>
              <w:keepLines w:val="0"/>
              <w:suppressLineNumbers w:val="0"/>
              <w:spacing w:before="0" w:beforeAutospacing="0" w:after="0" w:afterAutospacing="0" w:line="440" w:lineRule="exact"/>
              <w:ind w:left="0" w:right="0"/>
              <w:rPr>
                <w:rFonts w:hint="default"/>
                <w:color w:val="auto"/>
                <w:sz w:val="24"/>
                <w:szCs w:val="24"/>
                <w:lang w:val="en-US" w:eastAsia="zh-CN"/>
              </w:rPr>
            </w:pPr>
            <w:r>
              <w:rPr>
                <w:rFonts w:hint="eastAsia"/>
                <w:color w:val="auto"/>
                <w:sz w:val="24"/>
                <w:szCs w:val="24"/>
                <w:lang w:val="en-US" w:eastAsia="zh-CN"/>
              </w:rPr>
              <w:t>6万元</w:t>
            </w:r>
          </w:p>
        </w:tc>
      </w:tr>
      <w:tr w14:paraId="74E8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Align w:val="center"/>
          </w:tcPr>
          <w:p w14:paraId="1D831FBC">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
                <w:color w:val="auto"/>
                <w:kern w:val="2"/>
                <w:szCs w:val="24"/>
                <w:lang w:val="en-US" w:eastAsia="zh-CN"/>
              </w:rPr>
            </w:pPr>
            <w:r>
              <w:rPr>
                <w:rFonts w:hint="eastAsia" w:ascii="宋体" w:hAnsi="宋体"/>
                <w:b/>
                <w:color w:val="auto"/>
                <w:kern w:val="2"/>
                <w:szCs w:val="24"/>
                <w:lang w:val="en-US" w:eastAsia="zh-CN"/>
              </w:rPr>
              <w:t>2</w:t>
            </w:r>
          </w:p>
        </w:tc>
        <w:tc>
          <w:tcPr>
            <w:tcW w:w="1883" w:type="dxa"/>
            <w:vAlign w:val="center"/>
          </w:tcPr>
          <w:p w14:paraId="274DD61B">
            <w:pPr>
              <w:keepNext w:val="0"/>
              <w:keepLines w:val="0"/>
              <w:suppressLineNumbers w:val="0"/>
              <w:spacing w:before="0" w:beforeAutospacing="0" w:after="0" w:afterAutospacing="0" w:line="440" w:lineRule="exact"/>
              <w:ind w:left="0" w:right="0"/>
              <w:jc w:val="center"/>
              <w:rPr>
                <w:rFonts w:hint="default" w:ascii="宋体" w:hAnsi="宋体"/>
                <w:color w:val="auto"/>
                <w:sz w:val="24"/>
                <w:szCs w:val="24"/>
                <w:lang w:val="en-US" w:eastAsia="zh-CN"/>
              </w:rPr>
            </w:pPr>
            <w:r>
              <w:rPr>
                <w:rFonts w:hint="eastAsia" w:ascii="宋体" w:hAnsi="宋体"/>
                <w:color w:val="auto"/>
                <w:sz w:val="24"/>
                <w:szCs w:val="24"/>
                <w:lang w:val="en-US" w:eastAsia="zh-CN"/>
              </w:rPr>
              <w:t>是否分包</w:t>
            </w:r>
          </w:p>
        </w:tc>
        <w:tc>
          <w:tcPr>
            <w:tcW w:w="6927" w:type="dxa"/>
            <w:vAlign w:val="center"/>
          </w:tcPr>
          <w:p w14:paraId="50FD27EA">
            <w:pPr>
              <w:pStyle w:val="20"/>
              <w:keepNext w:val="0"/>
              <w:keepLines w:val="0"/>
              <w:widowControl w:val="0"/>
              <w:suppressLineNumbers w:val="0"/>
              <w:spacing w:before="0" w:beforeAutospacing="0" w:after="0" w:afterAutospacing="0" w:line="440" w:lineRule="exact"/>
              <w:ind w:left="0" w:right="0"/>
              <w:jc w:val="both"/>
              <w:rPr>
                <w:rFonts w:hint="eastAsia" w:eastAsiaTheme="minorEastAsia"/>
                <w:b w:val="0"/>
                <w:bCs w:val="0"/>
                <w:color w:val="auto"/>
                <w:sz w:val="24"/>
                <w:szCs w:val="24"/>
                <w:lang w:val="en-US" w:eastAsia="zh-CN"/>
              </w:rPr>
            </w:pPr>
            <w:r>
              <w:rPr>
                <w:rFonts w:hint="eastAsia" w:eastAsiaTheme="minorEastAsia"/>
                <w:b w:val="0"/>
                <w:bCs w:val="0"/>
                <w:color w:val="auto"/>
                <w:sz w:val="24"/>
                <w:szCs w:val="24"/>
                <w:lang w:val="en-US" w:eastAsia="zh-CN"/>
              </w:rPr>
              <w:t>否</w:t>
            </w:r>
          </w:p>
        </w:tc>
      </w:tr>
      <w:tr w14:paraId="0679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3039A765">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color w:val="auto"/>
                <w:kern w:val="2"/>
                <w:szCs w:val="24"/>
                <w:lang w:eastAsia="zh-CN"/>
              </w:rPr>
            </w:pPr>
            <w:r>
              <w:rPr>
                <w:rFonts w:hint="eastAsia" w:ascii="宋体" w:hAnsi="宋体"/>
                <w:b/>
                <w:color w:val="auto"/>
                <w:kern w:val="2"/>
                <w:szCs w:val="24"/>
                <w:lang w:val="en-US" w:eastAsia="zh-CN"/>
              </w:rPr>
              <w:t>3</w:t>
            </w:r>
          </w:p>
        </w:tc>
        <w:tc>
          <w:tcPr>
            <w:tcW w:w="1883" w:type="dxa"/>
            <w:vAlign w:val="center"/>
          </w:tcPr>
          <w:p w14:paraId="18C9C98F">
            <w:pPr>
              <w:keepNext w:val="0"/>
              <w:keepLines w:val="0"/>
              <w:suppressLineNumbers w:val="0"/>
              <w:spacing w:before="0" w:beforeAutospacing="0" w:after="0" w:afterAutospacing="0" w:line="440" w:lineRule="exact"/>
              <w:ind w:left="0" w:right="0"/>
              <w:jc w:val="center"/>
              <w:rPr>
                <w:rFonts w:hint="default" w:ascii="宋体" w:hAnsi="宋体"/>
                <w:color w:val="auto"/>
                <w:sz w:val="24"/>
                <w:szCs w:val="24"/>
              </w:rPr>
            </w:pPr>
            <w:r>
              <w:rPr>
                <w:rFonts w:hint="eastAsia" w:ascii="宋体" w:hAnsi="宋体"/>
                <w:color w:val="auto"/>
                <w:sz w:val="24"/>
                <w:szCs w:val="24"/>
              </w:rPr>
              <w:t>付款方式</w:t>
            </w:r>
          </w:p>
        </w:tc>
        <w:tc>
          <w:tcPr>
            <w:tcW w:w="6927" w:type="dxa"/>
            <w:vAlign w:val="center"/>
          </w:tcPr>
          <w:p w14:paraId="7FFAFC16">
            <w:pPr>
              <w:keepNext w:val="0"/>
              <w:keepLines w:val="0"/>
              <w:widowControl/>
              <w:suppressLineNumbers w:val="0"/>
              <w:spacing w:before="0" w:beforeAutospacing="0" w:after="0" w:afterAutospacing="0"/>
              <w:ind w:left="0" w:right="0"/>
              <w:jc w:val="left"/>
              <w:rPr>
                <w:rFonts w:hint="default" w:ascii="宋体" w:cs="宋体"/>
                <w:bCs/>
                <w:color w:val="auto"/>
                <w:sz w:val="24"/>
                <w:szCs w:val="24"/>
              </w:rPr>
            </w:pPr>
            <w:r>
              <w:rPr>
                <w:rFonts w:hint="eastAsia" w:ascii="宋体" w:hAnsi="宋体" w:cs="宋体"/>
                <w:color w:val="auto"/>
                <w:sz w:val="24"/>
                <w:szCs w:val="24"/>
              </w:rPr>
              <w:t>付款方</w:t>
            </w:r>
            <w:r>
              <w:rPr>
                <w:rFonts w:hint="eastAsia" w:ascii="宋体" w:hAnsi="宋体" w:cs="宋体"/>
                <w:bCs/>
                <w:color w:val="auto"/>
                <w:sz w:val="24"/>
                <w:szCs w:val="24"/>
              </w:rPr>
              <w:t>式：</w:t>
            </w:r>
            <w:r>
              <w:rPr>
                <w:rFonts w:hint="eastAsia" w:ascii="宋体" w:hAnsi="宋体" w:cs="宋体"/>
                <w:color w:val="auto"/>
                <w:sz w:val="24"/>
                <w:szCs w:val="24"/>
                <w:lang w:val="en-US" w:eastAsia="zh-CN"/>
              </w:rPr>
              <w:t>产品验收合格后按合同付款。</w:t>
            </w:r>
          </w:p>
          <w:p w14:paraId="6F18C26A">
            <w:pPr>
              <w:pStyle w:val="20"/>
              <w:keepNext w:val="0"/>
              <w:keepLines w:val="0"/>
              <w:widowControl w:val="0"/>
              <w:suppressLineNumbers w:val="0"/>
              <w:spacing w:before="0" w:beforeAutospacing="0" w:after="0" w:afterAutospacing="0" w:line="440" w:lineRule="exact"/>
              <w:ind w:left="0" w:right="0" w:firstLine="482" w:firstLineChars="200"/>
              <w:jc w:val="both"/>
              <w:rPr>
                <w:rFonts w:hint="default"/>
                <w:b w:val="0"/>
                <w:bCs w:val="0"/>
                <w:color w:val="auto"/>
                <w:sz w:val="24"/>
                <w:szCs w:val="24"/>
              </w:rPr>
            </w:pPr>
            <w:r>
              <w:rPr>
                <w:rFonts w:hint="eastAsia" w:cs="宋体"/>
                <w:color w:val="auto"/>
                <w:sz w:val="24"/>
                <w:szCs w:val="24"/>
              </w:rPr>
              <w:t>（供应商提交的响应文件中如有关于付款条件的表述与谈判文件规定不符，将被视为实质性不响应，将导致响应无效）</w:t>
            </w:r>
          </w:p>
        </w:tc>
      </w:tr>
      <w:tr w14:paraId="6391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1D1824A6">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color w:val="auto"/>
                <w:kern w:val="2"/>
                <w:szCs w:val="24"/>
                <w:lang w:eastAsia="zh-CN"/>
              </w:rPr>
            </w:pPr>
            <w:r>
              <w:rPr>
                <w:rFonts w:hint="eastAsia" w:ascii="宋体" w:hAnsi="宋体"/>
                <w:b/>
                <w:color w:val="auto"/>
                <w:kern w:val="2"/>
                <w:szCs w:val="24"/>
                <w:lang w:val="en-US" w:eastAsia="zh-CN"/>
              </w:rPr>
              <w:t>4</w:t>
            </w:r>
          </w:p>
        </w:tc>
        <w:tc>
          <w:tcPr>
            <w:tcW w:w="1883" w:type="dxa"/>
            <w:vAlign w:val="center"/>
          </w:tcPr>
          <w:p w14:paraId="7D480298">
            <w:pPr>
              <w:keepNext w:val="0"/>
              <w:keepLines w:val="0"/>
              <w:suppressLineNumbers w:val="0"/>
              <w:spacing w:before="0" w:beforeAutospacing="0" w:after="0" w:afterAutospacing="0" w:line="460" w:lineRule="exact"/>
              <w:ind w:left="0" w:right="0"/>
              <w:jc w:val="center"/>
              <w:rPr>
                <w:rFonts w:hint="default" w:ascii="宋体" w:hAnsi="宋体"/>
                <w:color w:val="auto"/>
                <w:sz w:val="24"/>
                <w:szCs w:val="24"/>
              </w:rPr>
            </w:pPr>
            <w:r>
              <w:rPr>
                <w:rFonts w:hint="eastAsia" w:ascii="宋体" w:hAnsi="宋体"/>
                <w:color w:val="auto"/>
                <w:sz w:val="24"/>
                <w:szCs w:val="24"/>
              </w:rPr>
              <w:t>供货及安装期限</w:t>
            </w:r>
          </w:p>
        </w:tc>
        <w:tc>
          <w:tcPr>
            <w:tcW w:w="6927" w:type="dxa"/>
            <w:vAlign w:val="center"/>
          </w:tcPr>
          <w:p w14:paraId="4A3F79F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color w:val="auto"/>
                <w:sz w:val="24"/>
                <w:szCs w:val="24"/>
                <w:lang w:val="en-US"/>
              </w:rPr>
            </w:pPr>
            <w:r>
              <w:rPr>
                <w:rFonts w:hint="eastAsia" w:ascii="宋体" w:hAnsi="宋体" w:eastAsia="宋体" w:cs="宋体"/>
                <w:color w:val="auto"/>
                <w:kern w:val="2"/>
                <w:sz w:val="24"/>
                <w:szCs w:val="24"/>
                <w:lang w:val="en-US" w:eastAsia="zh-CN" w:bidi="ar"/>
              </w:rPr>
              <w:t>供货期：</w:t>
            </w:r>
            <w:r>
              <w:rPr>
                <w:rFonts w:hint="default" w:ascii="宋体" w:hAnsi="宋体" w:eastAsia="宋体" w:cs="Wingdings"/>
                <w:color w:val="auto"/>
                <w:kern w:val="2"/>
                <w:sz w:val="24"/>
                <w:szCs w:val="24"/>
                <w:lang w:val="en-US" w:eastAsia="zh-CN" w:bidi="ar"/>
              </w:rPr>
              <w:sym w:font="Wingdings" w:char="0081"/>
            </w:r>
            <w:r>
              <w:rPr>
                <w:rFonts w:hint="eastAsia" w:ascii="宋体" w:hAnsi="宋体" w:eastAsia="宋体" w:cs="宋体"/>
                <w:b/>
                <w:bCs/>
                <w:color w:val="auto"/>
                <w:kern w:val="2"/>
                <w:sz w:val="24"/>
                <w:szCs w:val="24"/>
                <w:lang w:val="en-US" w:eastAsia="zh-CN" w:bidi="ar"/>
              </w:rPr>
              <w:t>自成交公告公示且无异议后第5个工作日内与设备工程部签订合同，否则视为中标人自动放弃。</w:t>
            </w:r>
          </w:p>
          <w:p w14:paraId="151D415A">
            <w:pPr>
              <w:keepNext w:val="0"/>
              <w:keepLines w:val="0"/>
              <w:widowControl/>
              <w:suppressLineNumbers w:val="0"/>
              <w:spacing w:before="0" w:beforeAutospacing="0" w:after="0" w:afterAutospacing="0" w:line="360" w:lineRule="auto"/>
              <w:ind w:left="0" w:right="0" w:firstLine="960" w:firstLineChars="400"/>
              <w:jc w:val="left"/>
              <w:rPr>
                <w:rFonts w:hint="default"/>
                <w:b w:val="0"/>
                <w:bCs w:val="0"/>
                <w:color w:val="auto"/>
                <w:sz w:val="24"/>
                <w:szCs w:val="24"/>
              </w:rPr>
            </w:pPr>
            <w:r>
              <w:rPr>
                <w:rFonts w:hint="default" w:ascii="宋体" w:hAnsi="宋体" w:eastAsia="宋体" w:cs="Times New Roman"/>
                <w:color w:val="auto"/>
                <w:kern w:val="2"/>
                <w:sz w:val="24"/>
                <w:szCs w:val="24"/>
                <w:lang w:val="en-US" w:eastAsia="zh-CN" w:bidi="ar"/>
              </w:rPr>
              <w:sym w:font="Wingdings" w:char="0082"/>
            </w:r>
            <w:r>
              <w:rPr>
                <w:rFonts w:hint="eastAsia" w:ascii="宋体" w:hAnsi="宋体" w:eastAsia="宋体" w:cs="宋体"/>
                <w:b/>
                <w:bCs/>
                <w:color w:val="auto"/>
                <w:kern w:val="2"/>
                <w:sz w:val="24"/>
                <w:szCs w:val="24"/>
                <w:lang w:val="en-US" w:eastAsia="zh-CN" w:bidi="ar"/>
              </w:rPr>
              <w:t>自成交公告公示且无异议后非进口产品15个日历天内完成供货，进口产品20个日历天内完成供货。(中标人超过供货期未能供货，则视为自动放弃中标资格)。</w:t>
            </w:r>
          </w:p>
        </w:tc>
      </w:tr>
      <w:tr w14:paraId="3F07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70D8DF57">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color w:val="auto"/>
                <w:kern w:val="2"/>
                <w:szCs w:val="24"/>
                <w:lang w:val="en-US" w:eastAsia="zh-CN"/>
              </w:rPr>
            </w:pPr>
            <w:r>
              <w:rPr>
                <w:rFonts w:hint="eastAsia" w:ascii="宋体" w:hAnsi="宋体"/>
                <w:b/>
                <w:color w:val="auto"/>
                <w:kern w:val="2"/>
                <w:szCs w:val="24"/>
                <w:lang w:val="en-US" w:eastAsia="zh-CN"/>
              </w:rPr>
              <w:t>5</w:t>
            </w:r>
          </w:p>
        </w:tc>
        <w:tc>
          <w:tcPr>
            <w:tcW w:w="1883" w:type="dxa"/>
            <w:vAlign w:val="center"/>
          </w:tcPr>
          <w:p w14:paraId="7433AA2B">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color w:val="auto"/>
                <w:szCs w:val="24"/>
              </w:rPr>
            </w:pPr>
            <w:r>
              <w:rPr>
                <w:rFonts w:hint="eastAsia" w:ascii="宋体" w:hAnsi="宋体"/>
                <w:bCs/>
                <w:color w:val="auto"/>
                <w:kern w:val="2"/>
                <w:szCs w:val="24"/>
              </w:rPr>
              <w:t>中标服务费</w:t>
            </w:r>
          </w:p>
        </w:tc>
        <w:tc>
          <w:tcPr>
            <w:tcW w:w="6927" w:type="dxa"/>
            <w:vAlign w:val="center"/>
          </w:tcPr>
          <w:p w14:paraId="462CFA8F">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jc w:val="both"/>
              <w:textAlignment w:val="auto"/>
              <w:rPr>
                <w:rFonts w:hint="eastAsia" w:eastAsia="宋体"/>
                <w:b/>
                <w:bCs/>
                <w:color w:val="auto"/>
                <w:szCs w:val="24"/>
                <w:lang w:eastAsia="zh-CN"/>
              </w:rPr>
            </w:pPr>
            <w:r>
              <w:rPr>
                <w:rFonts w:hint="eastAsia"/>
                <w:b/>
                <w:bCs/>
                <w:color w:val="auto"/>
                <w:szCs w:val="24"/>
                <w:lang w:eastAsia="zh-CN"/>
              </w:rPr>
              <w:t>无</w:t>
            </w:r>
          </w:p>
        </w:tc>
      </w:tr>
      <w:tr w14:paraId="127A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58F523FA">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eastAsia="宋体"/>
                <w:b/>
                <w:color w:val="auto"/>
                <w:kern w:val="2"/>
                <w:szCs w:val="24"/>
                <w:lang w:val="en-US" w:eastAsia="zh-CN"/>
              </w:rPr>
            </w:pPr>
            <w:r>
              <w:rPr>
                <w:rFonts w:hint="eastAsia" w:ascii="宋体" w:hAnsi="宋体"/>
                <w:b/>
                <w:color w:val="auto"/>
                <w:kern w:val="2"/>
                <w:szCs w:val="24"/>
                <w:lang w:val="en-US" w:eastAsia="zh-CN"/>
              </w:rPr>
              <w:t>6</w:t>
            </w:r>
          </w:p>
        </w:tc>
        <w:tc>
          <w:tcPr>
            <w:tcW w:w="1883" w:type="dxa"/>
            <w:vAlign w:val="center"/>
          </w:tcPr>
          <w:p w14:paraId="084AE00A">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Cs/>
                <w:color w:val="auto"/>
                <w:kern w:val="2"/>
                <w:szCs w:val="24"/>
              </w:rPr>
            </w:pPr>
            <w:r>
              <w:rPr>
                <w:rFonts w:hint="eastAsia" w:ascii="宋体" w:hAnsi="宋体"/>
                <w:bCs/>
                <w:color w:val="auto"/>
                <w:kern w:val="2"/>
                <w:szCs w:val="24"/>
              </w:rPr>
              <w:t>履约保证金</w:t>
            </w:r>
          </w:p>
        </w:tc>
        <w:tc>
          <w:tcPr>
            <w:tcW w:w="6927" w:type="dxa"/>
            <w:vAlign w:val="center"/>
          </w:tcPr>
          <w:p w14:paraId="5BF6A792">
            <w:pPr>
              <w:keepNext w:val="0"/>
              <w:keepLines w:val="0"/>
              <w:suppressLineNumbers w:val="0"/>
              <w:spacing w:before="0" w:beforeAutospacing="0" w:after="0" w:afterAutospacing="0" w:line="300" w:lineRule="exact"/>
              <w:ind w:left="0" w:right="0"/>
              <w:rPr>
                <w:rFonts w:hint="default" w:ascii="宋体" w:hAnsi="宋体" w:eastAsia="宋体" w:cs="宋体"/>
                <w:bCs/>
                <w:color w:val="auto"/>
                <w:sz w:val="24"/>
                <w:szCs w:val="32"/>
                <w:lang w:val="en-US" w:eastAsia="zh-CN"/>
              </w:rPr>
            </w:pPr>
            <w:r>
              <w:rPr>
                <w:rFonts w:hint="eastAsia" w:ascii="宋体" w:hAnsi="宋体" w:cs="宋体"/>
                <w:b/>
                <w:bCs w:val="0"/>
                <w:color w:val="auto"/>
                <w:sz w:val="24"/>
                <w:szCs w:val="32"/>
                <w:lang w:val="en-US" w:eastAsia="zh-CN"/>
              </w:rPr>
              <w:t>无</w:t>
            </w:r>
          </w:p>
        </w:tc>
      </w:tr>
      <w:tr w14:paraId="0144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39" w:hRule="atLeast"/>
          <w:jc w:val="center"/>
        </w:trPr>
        <w:tc>
          <w:tcPr>
            <w:tcW w:w="804" w:type="dxa"/>
            <w:vAlign w:val="center"/>
          </w:tcPr>
          <w:p w14:paraId="31B8690E">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eastAsia="宋体"/>
                <w:b/>
                <w:color w:val="auto"/>
                <w:kern w:val="2"/>
                <w:szCs w:val="24"/>
                <w:lang w:val="en-US" w:eastAsia="zh-CN"/>
              </w:rPr>
            </w:pPr>
            <w:r>
              <w:rPr>
                <w:rFonts w:hint="eastAsia" w:ascii="宋体" w:hAnsi="宋体"/>
                <w:b/>
                <w:color w:val="auto"/>
                <w:kern w:val="2"/>
                <w:szCs w:val="24"/>
                <w:lang w:val="en-US" w:eastAsia="zh-CN"/>
              </w:rPr>
              <w:t>8</w:t>
            </w:r>
          </w:p>
        </w:tc>
        <w:tc>
          <w:tcPr>
            <w:tcW w:w="1883" w:type="dxa"/>
            <w:vAlign w:val="center"/>
          </w:tcPr>
          <w:p w14:paraId="62DD668E">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Cs/>
                <w:color w:val="auto"/>
                <w:kern w:val="2"/>
                <w:szCs w:val="24"/>
              </w:rPr>
            </w:pPr>
            <w:r>
              <w:rPr>
                <w:rFonts w:hint="eastAsia" w:ascii="宋体" w:hAnsi="宋体"/>
                <w:bCs/>
                <w:color w:val="auto"/>
                <w:kern w:val="2"/>
                <w:szCs w:val="24"/>
              </w:rPr>
              <w:t>质疑与答疑</w:t>
            </w:r>
          </w:p>
        </w:tc>
        <w:tc>
          <w:tcPr>
            <w:tcW w:w="6927" w:type="dxa"/>
            <w:vAlign w:val="center"/>
          </w:tcPr>
          <w:p w14:paraId="40664231">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jc w:val="left"/>
              <w:textAlignment w:val="auto"/>
              <w:rPr>
                <w:rFonts w:hint="default" w:ascii="宋体" w:hAnsi="宋体"/>
                <w:bCs/>
                <w:color w:val="auto"/>
                <w:kern w:val="2"/>
                <w:szCs w:val="24"/>
                <w:lang w:val="en-US"/>
              </w:rPr>
            </w:pPr>
            <w:r>
              <w:rPr>
                <w:rFonts w:hint="eastAsia" w:ascii="宋体" w:hAnsi="宋体"/>
                <w:bCs/>
                <w:color w:val="auto"/>
                <w:kern w:val="2"/>
                <w:szCs w:val="24"/>
              </w:rPr>
              <w:t>供应商如果对采购文件内容有相关疑问，向采购人以书面形式提出（联系方式见谈判公告）。采购人</w:t>
            </w:r>
            <w:r>
              <w:rPr>
                <w:rFonts w:hint="eastAsia" w:ascii="宋体" w:hAnsi="宋体" w:cs="宋体"/>
                <w:color w:val="auto"/>
                <w:szCs w:val="24"/>
              </w:rPr>
              <w:t>对谈判文件进行的澄清、更正或更改，将在网站上及时发布，该公告内容为谈判文件的组成部分，对投标人具有同样约束力效力。投标人应主动上网查询，投标人须自行承担因未及时关注相关信息而引发的相关责任。</w:t>
            </w:r>
          </w:p>
        </w:tc>
      </w:tr>
      <w:tr w14:paraId="613A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4E0F10CF">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eastAsia="宋体"/>
                <w:b/>
                <w:color w:val="auto"/>
                <w:kern w:val="2"/>
                <w:szCs w:val="24"/>
                <w:lang w:val="en-US" w:eastAsia="zh-CN"/>
              </w:rPr>
            </w:pPr>
            <w:r>
              <w:rPr>
                <w:rFonts w:hint="eastAsia" w:ascii="宋体" w:hAnsi="宋体"/>
                <w:b/>
                <w:color w:val="auto"/>
                <w:kern w:val="2"/>
                <w:szCs w:val="24"/>
                <w:lang w:val="en-US" w:eastAsia="zh-CN"/>
              </w:rPr>
              <w:t>9</w:t>
            </w:r>
          </w:p>
        </w:tc>
        <w:tc>
          <w:tcPr>
            <w:tcW w:w="1883" w:type="dxa"/>
            <w:vAlign w:val="center"/>
          </w:tcPr>
          <w:p w14:paraId="56846CF3">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Cs/>
                <w:color w:val="auto"/>
                <w:kern w:val="2"/>
                <w:szCs w:val="24"/>
                <w:lang w:eastAsia="zh-CN"/>
              </w:rPr>
            </w:pPr>
            <w:r>
              <w:rPr>
                <w:rFonts w:hint="eastAsia" w:ascii="宋体" w:hAnsi="宋体"/>
                <w:bCs/>
                <w:color w:val="auto"/>
                <w:kern w:val="2"/>
                <w:szCs w:val="24"/>
                <w:lang w:eastAsia="zh-CN"/>
              </w:rPr>
              <w:t>响应</w:t>
            </w:r>
            <w:r>
              <w:rPr>
                <w:rFonts w:hint="eastAsia" w:ascii="宋体" w:hAnsi="宋体"/>
                <w:bCs/>
                <w:color w:val="auto"/>
                <w:kern w:val="2"/>
                <w:szCs w:val="24"/>
              </w:rPr>
              <w:t>文件</w:t>
            </w:r>
            <w:r>
              <w:rPr>
                <w:rFonts w:hint="eastAsia" w:ascii="宋体" w:hAnsi="宋体"/>
                <w:bCs/>
                <w:color w:val="auto"/>
                <w:kern w:val="2"/>
                <w:szCs w:val="24"/>
                <w:lang w:eastAsia="zh-CN"/>
              </w:rPr>
              <w:t>提交</w:t>
            </w:r>
          </w:p>
        </w:tc>
        <w:tc>
          <w:tcPr>
            <w:tcW w:w="6927" w:type="dxa"/>
            <w:vAlign w:val="center"/>
          </w:tcPr>
          <w:p w14:paraId="7CA98BE1">
            <w:pPr>
              <w:keepNext w:val="0"/>
              <w:keepLines w:val="0"/>
              <w:widowControl/>
              <w:numPr>
                <w:ilvl w:val="0"/>
                <w:numId w:val="2"/>
              </w:numPr>
              <w:suppressLineNumbers w:val="0"/>
              <w:spacing w:before="0" w:beforeAutospacing="0" w:after="0" w:afterAutospacing="0" w:line="540" w:lineRule="exact"/>
              <w:ind w:left="0" w:right="0"/>
              <w:jc w:val="left"/>
              <w:rPr>
                <w:rFonts w:hint="eastAsia" w:ascii="宋体" w:hAnsi="宋体" w:cs="宋体" w:eastAsiaTheme="minorEastAsia"/>
                <w:color w:val="auto"/>
                <w:sz w:val="24"/>
                <w:szCs w:val="24"/>
                <w:u w:val="single"/>
                <w:shd w:val="clear" w:color="auto" w:fill="FFFFFF"/>
                <w:lang w:val="en-US" w:eastAsia="zh-CN"/>
              </w:rPr>
            </w:pPr>
            <w:r>
              <w:rPr>
                <w:rFonts w:hint="eastAsia" w:ascii="宋体" w:hAnsi="宋体"/>
                <w:color w:val="auto"/>
                <w:sz w:val="24"/>
                <w:szCs w:val="24"/>
                <w:lang w:eastAsia="zh-CN"/>
              </w:rPr>
              <w:t>响应</w:t>
            </w:r>
            <w:r>
              <w:rPr>
                <w:rFonts w:hint="eastAsia" w:ascii="宋体" w:hAnsi="宋体"/>
                <w:color w:val="auto"/>
                <w:sz w:val="24"/>
                <w:szCs w:val="24"/>
              </w:rPr>
              <w:t>文件递交地点：</w:t>
            </w:r>
            <w:r>
              <w:rPr>
                <w:rFonts w:hint="eastAsia" w:ascii="宋体" w:hAnsi="宋体" w:cs="宋体" w:eastAsiaTheme="minorEastAsia"/>
                <w:color w:val="auto"/>
                <w:sz w:val="24"/>
                <w:szCs w:val="24"/>
                <w:u w:val="single"/>
                <w:shd w:val="clear" w:color="auto" w:fill="FFFFFF"/>
                <w:lang w:val="en-US" w:eastAsia="zh-CN"/>
              </w:rPr>
              <w:t>六安市叶集区人民医院住院部10楼财务科</w:t>
            </w:r>
          </w:p>
          <w:p w14:paraId="2DE0FEB7">
            <w:pPr>
              <w:keepNext w:val="0"/>
              <w:keepLines w:val="0"/>
              <w:widowControl/>
              <w:numPr>
                <w:ilvl w:val="0"/>
                <w:numId w:val="0"/>
              </w:numPr>
              <w:suppressLineNumbers w:val="0"/>
              <w:spacing w:before="0" w:beforeAutospacing="0" w:after="0" w:afterAutospacing="0" w:line="540" w:lineRule="exact"/>
              <w:ind w:right="0" w:rightChars="0"/>
              <w:jc w:val="left"/>
              <w:rPr>
                <w:rFonts w:hint="default" w:ascii="宋体" w:hAnsi="宋体"/>
                <w:color w:val="auto"/>
                <w:kern w:val="0"/>
                <w:sz w:val="24"/>
                <w:szCs w:val="24"/>
              </w:rPr>
            </w:pPr>
            <w:r>
              <w:rPr>
                <w:rFonts w:hint="eastAsia" w:ascii="宋体" w:hAnsi="宋体" w:cs="宋体"/>
                <w:color w:val="auto"/>
                <w:sz w:val="24"/>
                <w:szCs w:val="24"/>
                <w:shd w:val="clear" w:color="auto" w:fill="FFFFFF"/>
                <w:lang w:val="en-US" w:eastAsia="zh-CN"/>
              </w:rPr>
              <w:t>2、</w:t>
            </w:r>
            <w:r>
              <w:rPr>
                <w:rFonts w:hint="eastAsia" w:ascii="宋体" w:hAnsi="宋体"/>
                <w:color w:val="auto"/>
                <w:sz w:val="24"/>
                <w:szCs w:val="24"/>
                <w:lang w:eastAsia="zh-CN"/>
              </w:rPr>
              <w:t>响应文</w:t>
            </w:r>
            <w:r>
              <w:rPr>
                <w:rFonts w:hint="eastAsia" w:ascii="宋体" w:hAnsi="宋体" w:cs="宋体"/>
                <w:color w:val="auto"/>
                <w:sz w:val="24"/>
                <w:szCs w:val="24"/>
                <w:shd w:val="clear" w:color="auto" w:fill="FFFFFF"/>
              </w:rPr>
              <w:t>件提交方式：投标人法定代表人或授权委托人现场递交响应文件，</w:t>
            </w:r>
            <w:r>
              <w:rPr>
                <w:rFonts w:hint="eastAsia" w:ascii="宋体" w:hAnsi="宋体" w:cs="宋体"/>
                <w:color w:val="auto"/>
                <w:sz w:val="24"/>
                <w:szCs w:val="24"/>
                <w:shd w:val="clear" w:color="auto" w:fill="FFFFFF"/>
                <w:lang w:val="en-US" w:eastAsia="zh-CN"/>
              </w:rPr>
              <w:t>或者</w:t>
            </w:r>
            <w:r>
              <w:rPr>
                <w:rFonts w:hint="eastAsia" w:ascii="宋体" w:hAnsi="宋体" w:cs="宋体"/>
                <w:color w:val="auto"/>
                <w:sz w:val="24"/>
                <w:szCs w:val="24"/>
                <w:shd w:val="clear" w:color="auto" w:fill="FFFFFF"/>
              </w:rPr>
              <w:t>邮寄等其他方式。</w:t>
            </w:r>
          </w:p>
          <w:p w14:paraId="22F7F0AC">
            <w:pPr>
              <w:pStyle w:val="21"/>
              <w:keepNext w:val="0"/>
              <w:keepLines w:val="0"/>
              <w:numPr>
                <w:ilvl w:val="0"/>
                <w:numId w:val="0"/>
              </w:numPr>
              <w:suppressLineNumbers w:val="0"/>
              <w:pBdr>
                <w:bottom w:val="none" w:color="auto" w:sz="0" w:space="0"/>
              </w:pBdr>
              <w:tabs>
                <w:tab w:val="clear" w:pos="4153"/>
                <w:tab w:val="clear" w:pos="8306"/>
              </w:tabs>
              <w:adjustRightInd/>
              <w:spacing w:before="0" w:beforeAutospacing="0" w:after="0" w:afterAutospacing="0" w:line="460" w:lineRule="exact"/>
              <w:ind w:left="0" w:right="0"/>
              <w:jc w:val="left"/>
              <w:textAlignment w:val="auto"/>
              <w:rPr>
                <w:rFonts w:hint="eastAsia" w:ascii="宋体" w:hAnsi="宋体" w:eastAsia="宋体"/>
                <w:color w:val="auto"/>
                <w:szCs w:val="21"/>
                <w:lang w:val="en-US" w:eastAsia="zh-CN"/>
              </w:rPr>
            </w:pPr>
            <w:r>
              <w:rPr>
                <w:rFonts w:hint="eastAsia" w:ascii="宋体" w:hAnsi="宋体"/>
                <w:color w:val="auto"/>
                <w:sz w:val="24"/>
                <w:szCs w:val="24"/>
                <w:lang w:val="en-US" w:eastAsia="zh-CN"/>
              </w:rPr>
              <w:t>3、</w:t>
            </w:r>
            <w:r>
              <w:rPr>
                <w:rFonts w:hint="eastAsia" w:ascii="宋体" w:hAnsi="宋体" w:eastAsia="宋体" w:cs="Times New Roman"/>
                <w:color w:val="auto"/>
                <w:kern w:val="2"/>
                <w:sz w:val="24"/>
                <w:szCs w:val="24"/>
                <w:lang w:val="en-US" w:eastAsia="zh-CN" w:bidi="ar-SA"/>
              </w:rPr>
              <w:t>响应</w:t>
            </w:r>
            <w:r>
              <w:rPr>
                <w:rFonts w:hint="eastAsia" w:ascii="宋体" w:hAnsi="宋体"/>
                <w:color w:val="auto"/>
                <w:sz w:val="24"/>
                <w:szCs w:val="24"/>
              </w:rPr>
              <w:t>文件递交截止时间：北京时间</w:t>
            </w:r>
            <w:r>
              <w:rPr>
                <w:rFonts w:hint="eastAsia" w:ascii="宋体" w:hAnsi="宋体" w:cs="宋体" w:eastAsiaTheme="minorEastAsia"/>
                <w:color w:val="auto"/>
                <w:sz w:val="24"/>
                <w:szCs w:val="24"/>
                <w:shd w:val="clear" w:color="auto" w:fill="FFFFFF"/>
                <w:lang w:val="en-US" w:eastAsia="zh-CN"/>
              </w:rPr>
              <w:t>：</w:t>
            </w:r>
            <w:r>
              <w:rPr>
                <w:rFonts w:hint="eastAsia" w:ascii="微软雅黑" w:hAnsi="微软雅黑" w:eastAsia="微软雅黑" w:cs="微软雅黑"/>
                <w:i w:val="0"/>
                <w:iCs w:val="0"/>
                <w:caps w:val="0"/>
                <w:color w:val="auto"/>
                <w:spacing w:val="0"/>
                <w:sz w:val="24"/>
                <w:szCs w:val="24"/>
                <w:u w:val="single"/>
                <w:lang w:eastAsia="zh-CN"/>
              </w:rPr>
              <w:t>2026年11月2日 </w:t>
            </w:r>
            <w:r>
              <w:rPr>
                <w:rFonts w:hint="eastAsia" w:ascii="微软雅黑" w:hAnsi="微软雅黑" w:eastAsia="微软雅黑" w:cs="微软雅黑"/>
                <w:i w:val="0"/>
                <w:iCs w:val="0"/>
                <w:caps w:val="0"/>
                <w:color w:val="auto"/>
                <w:spacing w:val="0"/>
                <w:sz w:val="24"/>
                <w:szCs w:val="24"/>
                <w:u w:val="single"/>
                <w:lang w:val="en-US" w:eastAsia="zh-CN"/>
              </w:rPr>
              <w:t>10:00</w:t>
            </w:r>
            <w:r>
              <w:rPr>
                <w:rFonts w:hint="eastAsia" w:ascii="宋体" w:hAnsi="宋体"/>
                <w:color w:val="auto"/>
                <w:sz w:val="24"/>
                <w:szCs w:val="24"/>
                <w:highlight w:val="none"/>
              </w:rPr>
              <w:t>整</w:t>
            </w:r>
            <w:r>
              <w:rPr>
                <w:rFonts w:hint="eastAsia" w:ascii="宋体" w:hAnsi="宋体"/>
                <w:color w:val="auto"/>
                <w:sz w:val="24"/>
                <w:szCs w:val="24"/>
                <w:highlight w:val="none"/>
                <w:lang w:eastAsia="zh-CN"/>
              </w:rPr>
              <w:t>，</w:t>
            </w:r>
            <w:r>
              <w:rPr>
                <w:rFonts w:hint="eastAsia" w:ascii="宋体" w:hAnsi="宋体"/>
                <w:color w:val="auto"/>
                <w:sz w:val="24"/>
                <w:szCs w:val="24"/>
              </w:rPr>
              <w:t>逾期递交的报价文件或不符合规定的报价文件恕不接受。</w:t>
            </w:r>
          </w:p>
          <w:p w14:paraId="4265E9CC">
            <w:pPr>
              <w:pStyle w:val="21"/>
              <w:keepNext w:val="0"/>
              <w:keepLines w:val="0"/>
              <w:numPr>
                <w:ilvl w:val="0"/>
                <w:numId w:val="0"/>
              </w:numPr>
              <w:suppressLineNumbers w:val="0"/>
              <w:pBdr>
                <w:bottom w:val="none" w:color="auto" w:sz="0" w:space="0"/>
              </w:pBdr>
              <w:tabs>
                <w:tab w:val="clear" w:pos="4153"/>
                <w:tab w:val="clear" w:pos="8306"/>
              </w:tabs>
              <w:adjustRightInd/>
              <w:spacing w:before="0" w:beforeAutospacing="0" w:after="0" w:afterAutospacing="0" w:line="460" w:lineRule="exact"/>
              <w:ind w:left="0" w:right="0"/>
              <w:jc w:val="left"/>
              <w:textAlignment w:val="auto"/>
              <w:rPr>
                <w:rFonts w:hint="default" w:ascii="宋体" w:hAnsi="宋体"/>
                <w:bCs/>
                <w:color w:val="auto"/>
                <w:kern w:val="2"/>
                <w:szCs w:val="24"/>
              </w:rPr>
            </w:pPr>
            <w:r>
              <w:rPr>
                <w:rFonts w:hint="eastAsia" w:ascii="宋体" w:hAnsi="宋体"/>
                <w:bCs/>
                <w:color w:val="auto"/>
                <w:kern w:val="2"/>
                <w:szCs w:val="24"/>
                <w:lang w:val="en-US" w:eastAsia="zh-CN"/>
              </w:rPr>
              <w:t>4、</w:t>
            </w:r>
            <w:r>
              <w:rPr>
                <w:rFonts w:hint="eastAsia" w:ascii="宋体" w:hAnsi="宋体"/>
                <w:color w:val="auto"/>
                <w:sz w:val="24"/>
                <w:szCs w:val="24"/>
                <w:lang w:eastAsia="zh-CN"/>
              </w:rPr>
              <w:t>响应</w:t>
            </w:r>
            <w:r>
              <w:rPr>
                <w:rFonts w:hint="eastAsia" w:ascii="宋体" w:hAnsi="宋体"/>
                <w:color w:val="auto"/>
                <w:sz w:val="24"/>
                <w:szCs w:val="24"/>
              </w:rPr>
              <w:t>文</w:t>
            </w:r>
            <w:r>
              <w:rPr>
                <w:rFonts w:hint="eastAsia" w:ascii="宋体" w:hAnsi="宋体"/>
                <w:bCs/>
                <w:color w:val="auto"/>
                <w:kern w:val="2"/>
                <w:szCs w:val="24"/>
              </w:rPr>
              <w:t>件</w:t>
            </w:r>
            <w:r>
              <w:rPr>
                <w:rFonts w:hint="eastAsia" w:ascii="宋体" w:hAnsi="宋体"/>
                <w:color w:val="auto"/>
                <w:szCs w:val="21"/>
              </w:rPr>
              <w:t>一式</w:t>
            </w:r>
            <w:r>
              <w:rPr>
                <w:rFonts w:hint="eastAsia" w:ascii="宋体" w:hAnsi="宋体"/>
                <w:color w:val="auto"/>
                <w:szCs w:val="21"/>
                <w:lang w:val="en-US" w:eastAsia="zh-CN"/>
              </w:rPr>
              <w:t>三</w:t>
            </w:r>
            <w:r>
              <w:rPr>
                <w:rFonts w:hint="eastAsia" w:ascii="宋体" w:hAnsi="宋体"/>
                <w:color w:val="auto"/>
                <w:szCs w:val="21"/>
              </w:rPr>
              <w:t>份，正本一份，副本</w:t>
            </w:r>
            <w:r>
              <w:rPr>
                <w:rFonts w:hint="eastAsia" w:ascii="宋体" w:hAnsi="宋体"/>
                <w:color w:val="auto"/>
                <w:szCs w:val="21"/>
                <w:lang w:eastAsia="zh-CN"/>
              </w:rPr>
              <w:t>两</w:t>
            </w:r>
            <w:r>
              <w:rPr>
                <w:rFonts w:hint="eastAsia" w:ascii="宋体" w:hAnsi="宋体"/>
                <w:color w:val="auto"/>
                <w:szCs w:val="21"/>
                <w:lang w:val="en-US"/>
              </w:rPr>
              <w:t>份，标书封面注明“正本”、“副本”字样</w:t>
            </w:r>
            <w:r>
              <w:rPr>
                <w:rFonts w:hint="eastAsia" w:ascii="宋体" w:hAnsi="宋体"/>
                <w:color w:val="auto"/>
                <w:szCs w:val="21"/>
                <w:lang w:val="en-US" w:eastAsia="zh-CN"/>
              </w:rPr>
              <w:t>，</w:t>
            </w:r>
            <w:r>
              <w:rPr>
                <w:rFonts w:hint="eastAsia" w:ascii="宋体" w:hAnsi="宋体"/>
                <w:color w:val="auto"/>
                <w:sz w:val="24"/>
                <w:szCs w:val="24"/>
              </w:rPr>
              <w:t>胶装成册，密封提交</w:t>
            </w:r>
            <w:r>
              <w:rPr>
                <w:rFonts w:hint="eastAsia" w:ascii="宋体" w:hAnsi="宋体"/>
                <w:color w:val="auto"/>
                <w:sz w:val="24"/>
                <w:szCs w:val="24"/>
                <w:lang w:eastAsia="zh-CN"/>
              </w:rPr>
              <w:t>，</w:t>
            </w:r>
            <w:r>
              <w:rPr>
                <w:rFonts w:hint="eastAsia" w:ascii="宋体" w:hAnsi="宋体"/>
                <w:color w:val="auto"/>
                <w:sz w:val="24"/>
                <w:szCs w:val="24"/>
                <w:lang w:val="en-US" w:eastAsia="zh-CN"/>
              </w:rPr>
              <w:t>如未按本条款要求制作响应文件，将导致响应无效。</w:t>
            </w:r>
          </w:p>
        </w:tc>
      </w:tr>
      <w:tr w14:paraId="1C78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16C89F50">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eastAsia="宋体"/>
                <w:b/>
                <w:color w:val="auto"/>
                <w:kern w:val="2"/>
                <w:szCs w:val="24"/>
                <w:lang w:val="en-US" w:eastAsia="zh-CN"/>
              </w:rPr>
            </w:pPr>
            <w:r>
              <w:rPr>
                <w:rFonts w:hint="eastAsia" w:ascii="宋体" w:hAnsi="宋体"/>
                <w:b/>
                <w:color w:val="auto"/>
                <w:kern w:val="2"/>
                <w:szCs w:val="24"/>
                <w:lang w:val="en-US" w:eastAsia="zh-CN"/>
              </w:rPr>
              <w:t>10</w:t>
            </w:r>
          </w:p>
        </w:tc>
        <w:tc>
          <w:tcPr>
            <w:tcW w:w="1883" w:type="dxa"/>
            <w:vAlign w:val="center"/>
          </w:tcPr>
          <w:p w14:paraId="6D685FDC">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60" w:lineRule="exact"/>
              <w:ind w:left="0" w:right="0"/>
              <w:textAlignment w:val="auto"/>
              <w:rPr>
                <w:rFonts w:hint="default" w:ascii="宋体" w:hAnsi="宋体"/>
                <w:bCs/>
                <w:color w:val="auto"/>
                <w:kern w:val="2"/>
                <w:szCs w:val="24"/>
              </w:rPr>
            </w:pPr>
            <w:r>
              <w:rPr>
                <w:rFonts w:hint="eastAsia" w:cs="宋体"/>
                <w:color w:val="auto"/>
              </w:rPr>
              <w:t>响应文件的签署</w:t>
            </w:r>
          </w:p>
        </w:tc>
        <w:tc>
          <w:tcPr>
            <w:tcW w:w="6927" w:type="dxa"/>
            <w:vAlign w:val="center"/>
          </w:tcPr>
          <w:p w14:paraId="7DF88339">
            <w:pPr>
              <w:pStyle w:val="14"/>
              <w:keepNext w:val="0"/>
              <w:keepLines w:val="0"/>
              <w:suppressLineNumbers w:val="0"/>
              <w:spacing w:before="0" w:beforeAutospacing="0" w:afterAutospacing="0"/>
              <w:ind w:left="0" w:right="0" w:firstLine="0"/>
              <w:rPr>
                <w:rFonts w:hint="default" w:ascii="宋体" w:hAnsi="宋体"/>
                <w:bCs/>
                <w:color w:val="auto"/>
                <w:szCs w:val="24"/>
              </w:rPr>
            </w:pPr>
            <w:r>
              <w:rPr>
                <w:rFonts w:hint="eastAsia" w:ascii="宋体" w:hAnsi="宋体"/>
                <w:color w:val="auto"/>
                <w:szCs w:val="21"/>
              </w:rPr>
              <w:t>谈判文件中明确要求加盖供应商公章、签字的，响应文件中必须加盖供应商公章、签字，否则将导致响应文件无效。</w:t>
            </w:r>
          </w:p>
        </w:tc>
      </w:tr>
      <w:tr w14:paraId="6EC2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2687" w:type="dxa"/>
            <w:gridSpan w:val="2"/>
            <w:vAlign w:val="center"/>
          </w:tcPr>
          <w:p w14:paraId="30A6F285">
            <w:pPr>
              <w:pStyle w:val="21"/>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Cs/>
                <w:color w:val="auto"/>
                <w:kern w:val="2"/>
                <w:szCs w:val="24"/>
              </w:rPr>
            </w:pPr>
            <w:r>
              <w:rPr>
                <w:rFonts w:hint="eastAsia" w:ascii="宋体" w:hAnsi="宋体"/>
                <w:b/>
                <w:bCs w:val="0"/>
                <w:color w:val="auto"/>
                <w:kern w:val="2"/>
                <w:szCs w:val="24"/>
              </w:rPr>
              <w:t>备注</w:t>
            </w:r>
          </w:p>
        </w:tc>
        <w:tc>
          <w:tcPr>
            <w:tcW w:w="6927" w:type="dxa"/>
            <w:vAlign w:val="center"/>
          </w:tcPr>
          <w:p w14:paraId="57073C50">
            <w:pPr>
              <w:keepNext w:val="0"/>
              <w:keepLines w:val="0"/>
              <w:suppressLineNumbers w:val="0"/>
              <w:spacing w:before="0" w:beforeAutospacing="0" w:after="0" w:afterAutospacing="0" w:line="360" w:lineRule="auto"/>
              <w:ind w:left="0" w:right="0"/>
              <w:rPr>
                <w:rFonts w:hint="eastAsia" w:ascii="宋体" w:hAnsi="宋体" w:eastAsia="宋体" w:cs="Times New Roman"/>
                <w:b/>
                <w:bCs/>
                <w:color w:val="auto"/>
                <w:kern w:val="0"/>
                <w:sz w:val="24"/>
                <w:szCs w:val="21"/>
                <w:lang w:val="en-US" w:eastAsia="zh-CN" w:bidi="ar-SA"/>
              </w:rPr>
            </w:pPr>
            <w:r>
              <w:rPr>
                <w:rFonts w:hint="eastAsia" w:ascii="宋体" w:hAnsi="宋体" w:cs="Times New Roman"/>
                <w:b/>
                <w:bCs/>
                <w:color w:val="auto"/>
                <w:kern w:val="0"/>
                <w:sz w:val="24"/>
                <w:szCs w:val="21"/>
                <w:lang w:val="en-US" w:eastAsia="zh-CN" w:bidi="ar-SA"/>
              </w:rPr>
              <w:t>1、</w:t>
            </w:r>
            <w:r>
              <w:rPr>
                <w:rFonts w:hint="eastAsia" w:ascii="宋体" w:hAnsi="宋体" w:eastAsia="宋体" w:cs="Times New Roman"/>
                <w:b/>
                <w:bCs/>
                <w:color w:val="auto"/>
                <w:kern w:val="0"/>
                <w:sz w:val="24"/>
                <w:szCs w:val="21"/>
                <w:lang w:val="en-US" w:eastAsia="zh-CN" w:bidi="ar-SA"/>
              </w:rPr>
              <w:t>投标人须提供本次招标产品所有相关配套设备及日常使用的相关耗材清单，确保设备正常运转。并标明品牌、型号、产地、规格、最小供货单位等并分项报价，报价不计入投标总价,供以后补充采购、维修等使用。在中标后如发现有漏报、瞒报等情况，一律作废标处理。如未说明一律视为免费配套安装与使用。</w:t>
            </w:r>
          </w:p>
          <w:p w14:paraId="479761E3">
            <w:pPr>
              <w:keepNext w:val="0"/>
              <w:keepLines w:val="0"/>
              <w:suppressLineNumbers w:val="0"/>
              <w:spacing w:before="0" w:beforeAutospacing="0" w:after="0" w:afterAutospacing="0" w:line="360" w:lineRule="auto"/>
              <w:ind w:left="0" w:right="0"/>
              <w:rPr>
                <w:rFonts w:hint="eastAsia" w:ascii="宋体" w:hAnsi="宋体" w:eastAsia="宋体" w:cs="Times New Roman"/>
                <w:b/>
                <w:bCs/>
                <w:color w:val="auto"/>
                <w:kern w:val="0"/>
                <w:sz w:val="24"/>
                <w:szCs w:val="21"/>
                <w:lang w:val="en-US" w:eastAsia="zh-CN" w:bidi="ar-SA"/>
              </w:rPr>
            </w:pPr>
            <w:r>
              <w:rPr>
                <w:rFonts w:hint="eastAsia" w:ascii="宋体" w:hAnsi="宋体" w:cs="Times New Roman"/>
                <w:b/>
                <w:bCs/>
                <w:color w:val="auto"/>
                <w:kern w:val="0"/>
                <w:sz w:val="24"/>
                <w:szCs w:val="21"/>
                <w:lang w:val="en-US" w:eastAsia="zh-CN" w:bidi="ar-SA"/>
              </w:rPr>
              <w:t>2、投标人</w:t>
            </w:r>
            <w:r>
              <w:rPr>
                <w:rFonts w:hint="eastAsia" w:ascii="宋体" w:hAnsi="宋体" w:eastAsia="宋体" w:cs="Times New Roman"/>
                <w:b/>
                <w:bCs/>
                <w:color w:val="auto"/>
                <w:kern w:val="0"/>
                <w:sz w:val="24"/>
                <w:szCs w:val="21"/>
                <w:lang w:val="en-US" w:eastAsia="zh-CN" w:bidi="ar-SA"/>
              </w:rPr>
              <w:t>参与采购活动，应当诚信守法、公平竞争。如有以提供虚假材料（包括但不限于虚假技术参数响应、虚假业绩、虚假证书、虚假检测报告等）、串通投标、隐瞒失信信息等谋取中标的行为，一经发现，将严肃处理。</w:t>
            </w:r>
          </w:p>
          <w:p w14:paraId="4F1E5370">
            <w:pPr>
              <w:keepNext w:val="0"/>
              <w:keepLines w:val="0"/>
              <w:suppressLineNumbers w:val="0"/>
              <w:spacing w:before="0" w:beforeAutospacing="0" w:after="0" w:afterAutospacing="0" w:line="360" w:lineRule="auto"/>
              <w:ind w:left="0" w:right="0"/>
              <w:rPr>
                <w:rFonts w:hint="eastAsia" w:ascii="宋体" w:hAnsi="宋体" w:eastAsia="宋体" w:cs="Times New Roman"/>
                <w:b/>
                <w:bCs/>
                <w:color w:val="auto"/>
                <w:kern w:val="0"/>
                <w:sz w:val="24"/>
                <w:szCs w:val="21"/>
                <w:lang w:val="en-US" w:eastAsia="zh-CN" w:bidi="ar-SA"/>
              </w:rPr>
            </w:pPr>
            <w:r>
              <w:rPr>
                <w:rFonts w:hint="eastAsia" w:ascii="宋体" w:hAnsi="宋体" w:cs="Times New Roman"/>
                <w:b/>
                <w:bCs/>
                <w:color w:val="auto"/>
                <w:kern w:val="0"/>
                <w:sz w:val="24"/>
                <w:szCs w:val="21"/>
                <w:lang w:val="en-US" w:eastAsia="zh-CN" w:bidi="ar-SA"/>
              </w:rPr>
              <w:t>3</w:t>
            </w:r>
            <w:r>
              <w:rPr>
                <w:rFonts w:hint="eastAsia" w:ascii="宋体" w:hAnsi="宋体" w:eastAsia="宋体" w:cs="Times New Roman"/>
                <w:b/>
                <w:bCs/>
                <w:color w:val="auto"/>
                <w:kern w:val="0"/>
                <w:sz w:val="24"/>
                <w:szCs w:val="21"/>
                <w:lang w:val="en-US" w:eastAsia="zh-CN" w:bidi="ar-SA"/>
              </w:rPr>
              <w:t>、除采购文件特殊要求的情况外，投标供应商所提供响应文件需包含符合参数要求的所投产品彩页内容（产品彩页需提供原件，确保字迹清晰）、检测报告等证明资料。并在响应文件中的响应情况表中标注准确无误的证明文件所在页码。如因响应文件证明材料缺失、证明文件页码未标注或标注错误页码的，评标委员会可根据具体情况对投标供应商进行询标或认定其无法响应采购文件要求。</w:t>
            </w:r>
          </w:p>
          <w:p w14:paraId="4DE0A654">
            <w:pPr>
              <w:keepNext w:val="0"/>
              <w:keepLines w:val="0"/>
              <w:suppressLineNumbers w:val="0"/>
              <w:spacing w:before="0" w:beforeAutospacing="0" w:after="0" w:afterAutospacing="0" w:line="360" w:lineRule="auto"/>
              <w:ind w:left="0" w:right="0" w:firstLine="482" w:firstLineChars="200"/>
              <w:rPr>
                <w:rFonts w:hint="default" w:ascii="宋体" w:hAnsi="宋体"/>
                <w:bCs/>
                <w:color w:val="auto"/>
                <w:kern w:val="2"/>
                <w:szCs w:val="24"/>
              </w:rPr>
            </w:pPr>
            <w:r>
              <w:rPr>
                <w:rFonts w:hint="eastAsia" w:ascii="宋体" w:hAnsi="宋体" w:cs="Times New Roman"/>
                <w:b/>
                <w:bCs/>
                <w:color w:val="auto"/>
                <w:kern w:val="0"/>
                <w:sz w:val="24"/>
                <w:szCs w:val="21"/>
                <w:lang w:val="en-US" w:eastAsia="zh-CN" w:bidi="ar-SA"/>
              </w:rPr>
              <w:t>4</w:t>
            </w:r>
            <w:r>
              <w:rPr>
                <w:rFonts w:hint="eastAsia" w:ascii="宋体" w:hAnsi="宋体" w:eastAsia="宋体" w:cs="Times New Roman"/>
                <w:b/>
                <w:bCs/>
                <w:color w:val="auto"/>
                <w:kern w:val="0"/>
                <w:sz w:val="24"/>
                <w:szCs w:val="21"/>
                <w:lang w:val="en-US" w:eastAsia="zh-CN" w:bidi="ar-SA"/>
              </w:rPr>
              <w:t>、评标委员会有权就采购文件内容对投标供应商进行询标。被询标供应商需根据询标内容，在规定时间内真实准确地做出答复。被询标供应商不得回答与询标无关问题，不得向评委提问。未在规定时间内对询标内容进行答复的，视为被询标供应商认同询标内容。</w:t>
            </w:r>
          </w:p>
        </w:tc>
      </w:tr>
    </w:tbl>
    <w:p w14:paraId="6E9351A2">
      <w:pPr>
        <w:pStyle w:val="2"/>
        <w:spacing w:beforeLines="50" w:afterLines="50" w:line="560" w:lineRule="exact"/>
        <w:ind w:firstLine="482" w:firstLineChars="200"/>
        <w:jc w:val="center"/>
        <w:rPr>
          <w:rFonts w:ascii="宋体" w:hAnsi="宋体" w:eastAsia="宋体" w:cs="宋体"/>
          <w:color w:val="auto"/>
          <w:sz w:val="24"/>
          <w:szCs w:val="24"/>
        </w:rPr>
      </w:pPr>
      <w:bookmarkStart w:id="10" w:name="_Toc16243"/>
      <w:r>
        <w:rPr>
          <w:rFonts w:hint="eastAsia" w:ascii="宋体" w:hAnsi="宋体" w:eastAsia="宋体" w:cs="宋体"/>
          <w:color w:val="auto"/>
          <w:sz w:val="24"/>
          <w:szCs w:val="24"/>
        </w:rPr>
        <w:t>（二）供应商资格</w:t>
      </w:r>
      <w:bookmarkEnd w:id="10"/>
    </w:p>
    <w:bookmarkEnd w:id="7"/>
    <w:p w14:paraId="58C40819">
      <w:pPr>
        <w:pStyle w:val="13"/>
        <w:widowControl/>
        <w:shd w:val="clear" w:color="auto" w:fill="FFFFFF"/>
        <w:spacing w:line="580" w:lineRule="exact"/>
        <w:ind w:firstLine="480" w:firstLineChars="200"/>
        <w:rPr>
          <w:rFonts w:ascii="宋体" w:hAnsi="宋体"/>
          <w:color w:val="auto"/>
        </w:rPr>
      </w:pPr>
      <w:bookmarkStart w:id="11" w:name="_Toc363199266"/>
      <w:bookmarkStart w:id="12" w:name="_Toc216158625"/>
      <w:bookmarkStart w:id="13" w:name="_Toc438648662"/>
      <w:r>
        <w:rPr>
          <w:rFonts w:ascii="宋体" w:hAnsi="宋体" w:cs="宋体"/>
          <w:color w:val="auto"/>
          <w:szCs w:val="24"/>
          <w:lang w:val="zh-CN"/>
        </w:rPr>
        <w:t>1</w:t>
      </w:r>
      <w:r>
        <w:rPr>
          <w:rFonts w:hint="eastAsia" w:ascii="宋体" w:hAnsi="宋体" w:cs="宋体"/>
          <w:color w:val="auto"/>
          <w:szCs w:val="24"/>
          <w:lang w:val="zh-CN"/>
        </w:rPr>
        <w:t>、</w:t>
      </w:r>
      <w:r>
        <w:rPr>
          <w:rFonts w:hint="eastAsia" w:ascii="宋体" w:hAnsi="宋体" w:cs="宋体"/>
          <w:color w:val="auto"/>
          <w:szCs w:val="24"/>
        </w:rPr>
        <w:t>详见谈判公告</w:t>
      </w:r>
    </w:p>
    <w:p w14:paraId="0461A865">
      <w:pPr>
        <w:rPr>
          <w:rFonts w:ascii="宋体" w:hAnsi="宋体" w:cs="宋体"/>
          <w:color w:val="auto"/>
          <w:sz w:val="24"/>
          <w:szCs w:val="24"/>
        </w:rPr>
      </w:pPr>
    </w:p>
    <w:p w14:paraId="0EA3B0F8">
      <w:pPr>
        <w:pStyle w:val="2"/>
        <w:spacing w:beforeLines="50" w:afterLines="50" w:line="560" w:lineRule="exact"/>
        <w:ind w:firstLine="482" w:firstLineChars="200"/>
        <w:jc w:val="center"/>
        <w:rPr>
          <w:rFonts w:ascii="宋体" w:hAnsi="宋体" w:eastAsia="宋体" w:cs="宋体"/>
          <w:color w:val="auto"/>
          <w:sz w:val="24"/>
          <w:szCs w:val="24"/>
        </w:rPr>
      </w:pPr>
      <w:bookmarkStart w:id="14" w:name="_Toc4116"/>
      <w:r>
        <w:rPr>
          <w:rFonts w:hint="eastAsia" w:ascii="宋体" w:hAnsi="宋体" w:eastAsia="宋体" w:cs="宋体"/>
          <w:color w:val="auto"/>
          <w:sz w:val="24"/>
          <w:szCs w:val="24"/>
        </w:rPr>
        <w:t>（三）供应商必须提交的响应文件内容</w:t>
      </w:r>
      <w:bookmarkEnd w:id="11"/>
      <w:bookmarkEnd w:id="12"/>
      <w:bookmarkEnd w:id="13"/>
      <w:bookmarkEnd w:id="14"/>
    </w:p>
    <w:p w14:paraId="1A12EEAE">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eastAsia="zh-CN"/>
        </w:rPr>
        <w:t>投标</w:t>
      </w:r>
      <w:r>
        <w:rPr>
          <w:rFonts w:hint="eastAsia" w:ascii="宋体" w:hAnsi="宋体"/>
          <w:color w:val="auto"/>
          <w:sz w:val="24"/>
          <w:szCs w:val="24"/>
        </w:rPr>
        <w:t>报价</w:t>
      </w:r>
      <w:r>
        <w:rPr>
          <w:rFonts w:hint="eastAsia" w:ascii="宋体" w:hAnsi="宋体"/>
          <w:color w:val="auto"/>
          <w:sz w:val="24"/>
          <w:szCs w:val="24"/>
          <w:lang w:eastAsia="zh-CN"/>
        </w:rPr>
        <w:t>书</w:t>
      </w:r>
      <w:r>
        <w:rPr>
          <w:rFonts w:hint="eastAsia" w:ascii="宋体" w:hAnsi="宋体"/>
          <w:color w:val="auto"/>
          <w:sz w:val="24"/>
          <w:szCs w:val="24"/>
        </w:rPr>
        <w:t>；</w:t>
      </w:r>
    </w:p>
    <w:p w14:paraId="1CC17747">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2、供应商基本信息；</w:t>
      </w:r>
    </w:p>
    <w:p w14:paraId="525DF488">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3、投标授权书；</w:t>
      </w:r>
    </w:p>
    <w:p w14:paraId="18E7F509">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4、投标函；</w:t>
      </w:r>
    </w:p>
    <w:p w14:paraId="43CB2923">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5、无重大违法记录声明函、无不良信用记录承诺函；</w:t>
      </w:r>
    </w:p>
    <w:p w14:paraId="0C32D792">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6、响应情况表；</w:t>
      </w:r>
    </w:p>
    <w:p w14:paraId="0C28D0C2">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7、相关服务承诺函；</w:t>
      </w:r>
    </w:p>
    <w:p w14:paraId="06504F03">
      <w:pPr>
        <w:spacing w:line="360" w:lineRule="auto"/>
        <w:ind w:firstLine="480" w:firstLineChars="200"/>
        <w:jc w:val="left"/>
        <w:rPr>
          <w:rFonts w:ascii="宋体" w:hAnsi="宋体" w:cs="Arial"/>
          <w:color w:val="auto"/>
          <w:sz w:val="24"/>
          <w:szCs w:val="24"/>
        </w:rPr>
      </w:pPr>
      <w:r>
        <w:rPr>
          <w:rFonts w:hint="eastAsia" w:ascii="宋体" w:hAnsi="宋体"/>
          <w:color w:val="auto"/>
          <w:sz w:val="24"/>
          <w:szCs w:val="24"/>
          <w:lang w:val="en-US" w:eastAsia="zh-CN"/>
        </w:rPr>
        <w:t>8</w:t>
      </w:r>
      <w:r>
        <w:rPr>
          <w:rFonts w:hint="eastAsia" w:ascii="宋体" w:hAnsi="宋体"/>
          <w:color w:val="auto"/>
          <w:sz w:val="24"/>
          <w:szCs w:val="24"/>
        </w:rPr>
        <w:t xml:space="preserve">、业绩合同、产品原厂家的宣传彩页等谈判文件要求和供应商认为需要提供的其它说明和资料。 </w:t>
      </w:r>
    </w:p>
    <w:p w14:paraId="15E4CFC2">
      <w:pPr>
        <w:pStyle w:val="2"/>
        <w:spacing w:beforeLines="50" w:afterLines="50" w:line="560" w:lineRule="exact"/>
        <w:ind w:firstLine="482" w:firstLineChars="200"/>
        <w:jc w:val="center"/>
        <w:rPr>
          <w:rFonts w:ascii="宋体" w:hAnsi="宋体" w:eastAsia="宋体" w:cs="宋体"/>
          <w:color w:val="auto"/>
          <w:sz w:val="24"/>
          <w:szCs w:val="24"/>
        </w:rPr>
      </w:pPr>
      <w:bookmarkStart w:id="15" w:name="_Toc1749"/>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）响应文件的编制及提交</w:t>
      </w:r>
      <w:bookmarkEnd w:id="15"/>
    </w:p>
    <w:p w14:paraId="0E66A485">
      <w:pPr>
        <w:spacing w:line="360" w:lineRule="auto"/>
        <w:ind w:firstLine="482" w:firstLineChars="200"/>
        <w:rPr>
          <w:rFonts w:ascii="宋体" w:hAnsi="宋体"/>
          <w:b/>
          <w:bCs/>
          <w:color w:val="auto"/>
          <w:sz w:val="24"/>
          <w:szCs w:val="24"/>
        </w:rPr>
      </w:pPr>
      <w:r>
        <w:rPr>
          <w:rFonts w:hint="eastAsia" w:ascii="宋体" w:hAnsi="宋体"/>
          <w:b/>
          <w:bCs/>
          <w:color w:val="auto"/>
          <w:sz w:val="24"/>
          <w:szCs w:val="24"/>
        </w:rPr>
        <w:t>一、响应文件的编制</w:t>
      </w:r>
    </w:p>
    <w:p w14:paraId="2D16C08C">
      <w:pPr>
        <w:spacing w:line="360" w:lineRule="auto"/>
        <w:ind w:firstLine="480" w:firstLineChars="200"/>
        <w:rPr>
          <w:rFonts w:ascii="宋体" w:hAnsi="宋体"/>
          <w:color w:val="auto"/>
          <w:sz w:val="24"/>
          <w:szCs w:val="24"/>
        </w:rPr>
      </w:pPr>
      <w:r>
        <w:rPr>
          <w:rFonts w:hint="eastAsia" w:ascii="宋体" w:hAnsi="宋体"/>
          <w:color w:val="auto"/>
          <w:sz w:val="24"/>
          <w:szCs w:val="24"/>
        </w:rPr>
        <w:t>1、除专用术语外，响应文件以及投标供应商与采购人就有关投标的往来函电均应使用中文。</w:t>
      </w:r>
    </w:p>
    <w:p w14:paraId="6F2A4D64">
      <w:pPr>
        <w:spacing w:line="360" w:lineRule="auto"/>
        <w:ind w:firstLine="480" w:firstLineChars="200"/>
        <w:rPr>
          <w:rFonts w:ascii="宋体" w:hAnsi="宋体"/>
          <w:color w:val="auto"/>
          <w:sz w:val="24"/>
          <w:szCs w:val="24"/>
        </w:rPr>
      </w:pPr>
      <w:r>
        <w:rPr>
          <w:rFonts w:hint="eastAsia" w:ascii="宋体" w:hAnsi="宋体"/>
          <w:color w:val="auto"/>
          <w:sz w:val="24"/>
          <w:szCs w:val="24"/>
        </w:rPr>
        <w:t>2、除非谈判文件另有规定，供应商的响应文件应使用中华人民共和国法定计量单位。</w:t>
      </w:r>
    </w:p>
    <w:p w14:paraId="5CEA959C">
      <w:pPr>
        <w:spacing w:line="360" w:lineRule="auto"/>
        <w:ind w:firstLine="480" w:firstLineChars="200"/>
        <w:rPr>
          <w:rFonts w:ascii="宋体" w:hAnsi="宋体"/>
          <w:color w:val="auto"/>
          <w:sz w:val="24"/>
          <w:szCs w:val="24"/>
        </w:rPr>
      </w:pPr>
      <w:r>
        <w:rPr>
          <w:rFonts w:hint="eastAsia" w:ascii="宋体" w:hAnsi="宋体"/>
          <w:color w:val="auto"/>
          <w:sz w:val="24"/>
          <w:szCs w:val="24"/>
        </w:rPr>
        <w:t>3、供应商响应文件应使用人民币填报所有报价，不接受多种货币报价。</w:t>
      </w:r>
    </w:p>
    <w:p w14:paraId="75DB4FCB">
      <w:pPr>
        <w:spacing w:line="360" w:lineRule="auto"/>
        <w:ind w:firstLine="480" w:firstLineChars="200"/>
        <w:rPr>
          <w:rFonts w:ascii="宋体" w:hAnsi="宋体"/>
          <w:color w:val="auto"/>
          <w:sz w:val="24"/>
          <w:szCs w:val="24"/>
        </w:rPr>
      </w:pPr>
      <w:r>
        <w:rPr>
          <w:rFonts w:hint="eastAsia" w:ascii="宋体" w:hAnsi="宋体"/>
          <w:color w:val="auto"/>
          <w:sz w:val="24"/>
          <w:szCs w:val="24"/>
        </w:rPr>
        <w:t>4、投标供应商资质证书（或资格证明）处于年检、换证、升级、变更等期间，除非有法律法规或发证机构书面材料明确表明投标供应商资质（或资格)有效，否则一律不予认可。</w:t>
      </w:r>
    </w:p>
    <w:p w14:paraId="3D28848F">
      <w:pPr>
        <w:widowControl/>
        <w:adjustRightInd w:val="0"/>
        <w:snapToGrid w:val="0"/>
        <w:spacing w:line="360" w:lineRule="auto"/>
        <w:ind w:firstLine="480" w:firstLineChars="200"/>
        <w:rPr>
          <w:rFonts w:ascii="宋体" w:hAnsi="宋体"/>
          <w:color w:val="auto"/>
          <w:sz w:val="24"/>
          <w:szCs w:val="24"/>
        </w:rPr>
      </w:pPr>
      <w:r>
        <w:rPr>
          <w:rFonts w:hint="eastAsia" w:ascii="宋体" w:hAnsi="宋体"/>
          <w:color w:val="auto"/>
          <w:sz w:val="24"/>
          <w:szCs w:val="24"/>
        </w:rPr>
        <w:t>5、 响应文件应按谈判</w:t>
      </w:r>
      <w:r>
        <w:rPr>
          <w:rFonts w:hint="eastAsia"/>
          <w:color w:val="auto"/>
          <w:sz w:val="24"/>
          <w:szCs w:val="24"/>
        </w:rPr>
        <w:t>文件</w:t>
      </w:r>
      <w:r>
        <w:rPr>
          <w:rFonts w:hint="eastAsia" w:ascii="宋体" w:hAnsi="宋体"/>
          <w:color w:val="auto"/>
          <w:sz w:val="24"/>
          <w:szCs w:val="24"/>
        </w:rPr>
        <w:t>规定格式进行编写，如有必要，可以增加附页、扩展表格，作为响应文件的组成部分。</w:t>
      </w:r>
    </w:p>
    <w:p w14:paraId="6025DA19">
      <w:pPr>
        <w:widowControl/>
        <w:adjustRightInd w:val="0"/>
        <w:snapToGrid w:val="0"/>
        <w:spacing w:line="360" w:lineRule="auto"/>
        <w:ind w:firstLine="480" w:firstLineChars="200"/>
        <w:rPr>
          <w:rFonts w:ascii="宋体" w:hAnsi="宋体"/>
          <w:color w:val="auto"/>
          <w:sz w:val="24"/>
          <w:szCs w:val="24"/>
        </w:rPr>
      </w:pPr>
      <w:r>
        <w:rPr>
          <w:rFonts w:hint="eastAsia" w:ascii="宋体" w:hAnsi="宋体"/>
          <w:color w:val="auto"/>
          <w:sz w:val="24"/>
          <w:szCs w:val="24"/>
        </w:rPr>
        <w:t>6、响应文件应当对谈判文件有关采购需求、供货期限、质保期、技术与服务要求、响应报价要求、谈判有效期、付款方式、合同条款等实质性</w:t>
      </w:r>
      <w:r>
        <w:rPr>
          <w:rFonts w:hint="eastAsia"/>
          <w:color w:val="auto"/>
          <w:sz w:val="24"/>
          <w:szCs w:val="24"/>
        </w:rPr>
        <w:t>内容</w:t>
      </w:r>
      <w:r>
        <w:rPr>
          <w:rFonts w:hint="eastAsia" w:ascii="宋体" w:hAnsi="宋体"/>
          <w:color w:val="auto"/>
          <w:sz w:val="24"/>
          <w:szCs w:val="24"/>
        </w:rPr>
        <w:t>做出响应。响应文件在满足谈判文件实质性要求的基础上，可以提出比谈判文件要求更有利于采购人的承诺。</w:t>
      </w:r>
    </w:p>
    <w:p w14:paraId="202F8BBD">
      <w:pPr>
        <w:widowControl/>
        <w:adjustRightInd w:val="0"/>
        <w:snapToGrid w:val="0"/>
        <w:spacing w:line="360" w:lineRule="auto"/>
        <w:ind w:firstLine="480" w:firstLineChars="200"/>
        <w:rPr>
          <w:rFonts w:ascii="宋体" w:hAnsi="宋体"/>
          <w:color w:val="auto"/>
          <w:sz w:val="24"/>
          <w:szCs w:val="24"/>
        </w:rPr>
      </w:pPr>
      <w:r>
        <w:rPr>
          <w:rFonts w:hint="eastAsia" w:ascii="宋体" w:hAnsi="宋体"/>
          <w:color w:val="auto"/>
          <w:sz w:val="24"/>
          <w:szCs w:val="24"/>
        </w:rPr>
        <w:t>7、供应商必须对其提交的资料的真实性负责，并接受采购人对其中任何资料进一步审查的要求。</w:t>
      </w:r>
    </w:p>
    <w:p w14:paraId="73117BF0">
      <w:pPr>
        <w:widowControl/>
        <w:adjustRightInd w:val="0"/>
        <w:snapToGrid w:val="0"/>
        <w:spacing w:line="360" w:lineRule="auto"/>
        <w:ind w:firstLine="480" w:firstLineChars="200"/>
        <w:rPr>
          <w:rFonts w:ascii="宋体" w:hAnsi="宋体"/>
          <w:color w:val="auto"/>
          <w:sz w:val="24"/>
          <w:szCs w:val="24"/>
        </w:rPr>
      </w:pPr>
      <w:r>
        <w:rPr>
          <w:rFonts w:hint="eastAsia" w:ascii="宋体" w:hAnsi="宋体"/>
          <w:color w:val="auto"/>
          <w:sz w:val="24"/>
          <w:szCs w:val="24"/>
        </w:rPr>
        <w:t>8、响应文件的制作应满足以下规定：</w:t>
      </w:r>
    </w:p>
    <w:p w14:paraId="59B0014F">
      <w:pPr>
        <w:widowControl/>
        <w:adjustRightInd w:val="0"/>
        <w:snapToGrid w:val="0"/>
        <w:spacing w:line="360" w:lineRule="auto"/>
        <w:ind w:firstLine="480" w:firstLineChars="200"/>
        <w:rPr>
          <w:rFonts w:ascii="宋体" w:hAnsi="宋体"/>
          <w:color w:val="auto"/>
          <w:sz w:val="24"/>
          <w:szCs w:val="24"/>
        </w:rPr>
      </w:pPr>
      <w:r>
        <w:rPr>
          <w:rFonts w:ascii="宋体" w:hAnsi="宋体"/>
          <w:color w:val="auto"/>
          <w:sz w:val="24"/>
          <w:szCs w:val="24"/>
        </w:rPr>
        <w:t>（1）</w:t>
      </w:r>
      <w:r>
        <w:rPr>
          <w:rFonts w:hint="eastAsia" w:ascii="宋体" w:hAnsi="宋体"/>
          <w:color w:val="auto"/>
          <w:sz w:val="24"/>
          <w:szCs w:val="24"/>
        </w:rPr>
        <w:t>响应文件</w:t>
      </w:r>
      <w:r>
        <w:rPr>
          <w:rFonts w:ascii="宋体" w:hAnsi="宋体"/>
          <w:color w:val="auto"/>
          <w:sz w:val="24"/>
          <w:szCs w:val="24"/>
        </w:rPr>
        <w:t>应用不褪色的材料书写或打印，</w:t>
      </w:r>
      <w:r>
        <w:rPr>
          <w:rFonts w:hint="eastAsia" w:ascii="宋体" w:hAnsi="宋体"/>
          <w:color w:val="auto"/>
          <w:sz w:val="24"/>
          <w:szCs w:val="24"/>
        </w:rPr>
        <w:t>谈判文件要求盖章、签字的</w:t>
      </w:r>
      <w:r>
        <w:rPr>
          <w:rFonts w:ascii="宋体" w:hAnsi="宋体"/>
          <w:color w:val="auto"/>
          <w:sz w:val="24"/>
          <w:szCs w:val="24"/>
        </w:rPr>
        <w:t>应</w:t>
      </w:r>
      <w:r>
        <w:rPr>
          <w:rFonts w:hint="eastAsia" w:ascii="宋体" w:hAnsi="宋体"/>
          <w:color w:val="auto"/>
          <w:sz w:val="24"/>
          <w:szCs w:val="24"/>
        </w:rPr>
        <w:t>按要求盖章、签字。</w:t>
      </w:r>
      <w:r>
        <w:rPr>
          <w:rFonts w:ascii="宋体" w:hAnsi="宋体"/>
          <w:color w:val="auto"/>
          <w:sz w:val="24"/>
          <w:szCs w:val="24"/>
        </w:rPr>
        <w:t>由</w:t>
      </w:r>
      <w:r>
        <w:rPr>
          <w:rFonts w:hint="eastAsia" w:ascii="宋体" w:hAnsi="宋体"/>
          <w:color w:val="auto"/>
          <w:sz w:val="24"/>
          <w:szCs w:val="24"/>
        </w:rPr>
        <w:t>供应商</w:t>
      </w:r>
      <w:r>
        <w:rPr>
          <w:rFonts w:ascii="宋体" w:hAnsi="宋体"/>
          <w:color w:val="auto"/>
          <w:sz w:val="24"/>
          <w:szCs w:val="24"/>
        </w:rPr>
        <w:t>的法定代表人</w:t>
      </w:r>
      <w:r>
        <w:rPr>
          <w:rFonts w:hint="eastAsia" w:ascii="宋体" w:hAnsi="宋体"/>
          <w:color w:val="auto"/>
          <w:sz w:val="24"/>
          <w:szCs w:val="24"/>
        </w:rPr>
        <w:t>（单位负责人）</w:t>
      </w:r>
      <w:r>
        <w:rPr>
          <w:rFonts w:ascii="宋体" w:hAnsi="宋体"/>
          <w:color w:val="auto"/>
          <w:sz w:val="24"/>
          <w:szCs w:val="24"/>
        </w:rPr>
        <w:t>签字的，应附法定代表人</w:t>
      </w:r>
      <w:r>
        <w:rPr>
          <w:rFonts w:hint="eastAsia" w:ascii="宋体" w:hAnsi="宋体"/>
          <w:color w:val="auto"/>
          <w:sz w:val="24"/>
          <w:szCs w:val="24"/>
        </w:rPr>
        <w:t>（单位负责人）</w:t>
      </w:r>
      <w:r>
        <w:rPr>
          <w:rFonts w:ascii="宋体" w:hAnsi="宋体"/>
          <w:color w:val="auto"/>
          <w:sz w:val="24"/>
          <w:szCs w:val="24"/>
        </w:rPr>
        <w:t>身份证明，由代理人签字的，应附授权委托书</w:t>
      </w:r>
      <w:r>
        <w:rPr>
          <w:rFonts w:hint="eastAsia" w:ascii="宋体" w:hAnsi="宋体"/>
          <w:color w:val="auto"/>
          <w:sz w:val="24"/>
          <w:szCs w:val="24"/>
        </w:rPr>
        <w:t>（见响应文件格式）且符合</w:t>
      </w:r>
      <w:r>
        <w:rPr>
          <w:rFonts w:ascii="宋体" w:hAnsi="宋体"/>
          <w:color w:val="auto"/>
          <w:sz w:val="24"/>
          <w:szCs w:val="24"/>
        </w:rPr>
        <w:t>要求。</w:t>
      </w:r>
      <w:r>
        <w:rPr>
          <w:rFonts w:hint="eastAsia" w:ascii="宋体" w:hAnsi="宋体"/>
          <w:color w:val="auto"/>
          <w:sz w:val="24"/>
          <w:szCs w:val="24"/>
        </w:rPr>
        <w:t>响应文件</w:t>
      </w:r>
      <w:r>
        <w:rPr>
          <w:rFonts w:ascii="宋体" w:hAnsi="宋体"/>
          <w:color w:val="auto"/>
          <w:sz w:val="24"/>
          <w:szCs w:val="24"/>
        </w:rPr>
        <w:t>应尽量避免涂改、行间插字或删除。如果出现上述情况，改动之处应由</w:t>
      </w:r>
      <w:r>
        <w:rPr>
          <w:rFonts w:hint="eastAsia" w:ascii="宋体" w:hAnsi="宋体"/>
          <w:color w:val="auto"/>
          <w:sz w:val="24"/>
          <w:szCs w:val="24"/>
        </w:rPr>
        <w:t>供应商</w:t>
      </w:r>
      <w:r>
        <w:rPr>
          <w:rFonts w:ascii="宋体" w:hAnsi="宋体"/>
          <w:color w:val="auto"/>
          <w:sz w:val="24"/>
          <w:szCs w:val="24"/>
        </w:rPr>
        <w:t>的</w:t>
      </w:r>
      <w:r>
        <w:rPr>
          <w:rFonts w:hint="eastAsia" w:ascii="宋体" w:hAnsi="宋体"/>
          <w:color w:val="auto"/>
          <w:sz w:val="24"/>
          <w:szCs w:val="24"/>
        </w:rPr>
        <w:t>法定代表人（单位负责人）</w:t>
      </w:r>
      <w:r>
        <w:rPr>
          <w:rFonts w:ascii="宋体" w:hAnsi="宋体"/>
          <w:color w:val="auto"/>
          <w:sz w:val="24"/>
          <w:szCs w:val="24"/>
        </w:rPr>
        <w:t>或其授权的代理人签字或盖单位章。</w:t>
      </w:r>
      <w:r>
        <w:rPr>
          <w:rFonts w:hint="eastAsia" w:ascii="宋体" w:hAnsi="宋体"/>
          <w:color w:val="auto"/>
          <w:sz w:val="24"/>
          <w:szCs w:val="24"/>
        </w:rPr>
        <w:t>响应文件签字或盖章的具体要求见</w:t>
      </w:r>
      <w:r>
        <w:rPr>
          <w:rFonts w:hint="eastAsia" w:ascii="宋体" w:hAnsi="宋体"/>
          <w:bCs/>
          <w:color w:val="auto"/>
          <w:sz w:val="24"/>
          <w:szCs w:val="24"/>
        </w:rPr>
        <w:t>供应商须知前附表。</w:t>
      </w:r>
    </w:p>
    <w:p w14:paraId="4E29917E">
      <w:pPr>
        <w:widowControl/>
        <w:adjustRightInd w:val="0"/>
        <w:snapToGrid w:val="0"/>
        <w:spacing w:line="360" w:lineRule="auto"/>
        <w:ind w:firstLine="480" w:firstLineChars="200"/>
        <w:rPr>
          <w:rFonts w:ascii="宋体" w:hAnsi="宋体"/>
          <w:color w:val="auto"/>
          <w:sz w:val="24"/>
          <w:szCs w:val="24"/>
        </w:rPr>
      </w:pPr>
      <w:r>
        <w:rPr>
          <w:rFonts w:ascii="宋体" w:hAnsi="宋体"/>
          <w:color w:val="auto"/>
          <w:sz w:val="24"/>
          <w:szCs w:val="24"/>
        </w:rPr>
        <w:t>（2）</w:t>
      </w:r>
      <w:r>
        <w:rPr>
          <w:rFonts w:hint="eastAsia" w:ascii="宋体" w:hAnsi="宋体"/>
          <w:color w:val="auto"/>
          <w:sz w:val="24"/>
          <w:szCs w:val="24"/>
        </w:rPr>
        <w:t>响应文件</w:t>
      </w:r>
      <w:r>
        <w:rPr>
          <w:rFonts w:ascii="宋体" w:hAnsi="宋体"/>
          <w:color w:val="auto"/>
          <w:sz w:val="24"/>
          <w:szCs w:val="24"/>
        </w:rPr>
        <w:t>正本一份，副本份数见</w:t>
      </w:r>
      <w:r>
        <w:rPr>
          <w:rFonts w:hint="eastAsia" w:ascii="宋体" w:hAnsi="宋体"/>
          <w:color w:val="auto"/>
          <w:sz w:val="24"/>
          <w:szCs w:val="24"/>
        </w:rPr>
        <w:t>供应商</w:t>
      </w:r>
      <w:r>
        <w:rPr>
          <w:rFonts w:ascii="宋体" w:hAnsi="宋体"/>
          <w:color w:val="auto"/>
          <w:sz w:val="24"/>
          <w:szCs w:val="24"/>
        </w:rPr>
        <w:t>须知前附表。正本和副本的封面应清楚地标记“正本”或“副本”的字样。当副本和正本不一致以纸质正本文件为准。</w:t>
      </w:r>
    </w:p>
    <w:p w14:paraId="0BF7E90C">
      <w:pPr>
        <w:pStyle w:val="15"/>
        <w:ind w:left="0" w:leftChars="0" w:firstLine="480" w:firstLineChars="200"/>
        <w:rPr>
          <w:rFonts w:hint="eastAsia" w:eastAsia="宋体"/>
          <w:color w:val="auto"/>
          <w:lang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3</w:t>
      </w:r>
      <w:r>
        <w:rPr>
          <w:rFonts w:hint="eastAsia" w:ascii="宋体" w:hAnsi="宋体"/>
          <w:color w:val="auto"/>
          <w:sz w:val="24"/>
          <w:szCs w:val="24"/>
          <w:lang w:eastAsia="zh-CN"/>
        </w:rPr>
        <w:t>）</w:t>
      </w:r>
      <w:r>
        <w:rPr>
          <w:rFonts w:hint="eastAsia" w:ascii="宋体" w:hAnsi="宋体"/>
          <w:color w:val="auto"/>
          <w:sz w:val="24"/>
          <w:szCs w:val="24"/>
          <w:lang w:val="en-US" w:eastAsia="zh-CN"/>
        </w:rPr>
        <w:t>供应商须准确填写响应情况表中证明文件页码，如未填写，</w:t>
      </w:r>
      <w:r>
        <w:rPr>
          <w:rFonts w:hint="eastAsia" w:ascii="宋体" w:hAnsi="宋体"/>
          <w:color w:val="auto"/>
          <w:sz w:val="24"/>
          <w:szCs w:val="24"/>
          <w:lang w:eastAsia="zh-CN"/>
        </w:rPr>
        <w:t>可能导致</w:t>
      </w:r>
      <w:r>
        <w:rPr>
          <w:rFonts w:hint="eastAsia" w:ascii="宋体" w:hAnsi="宋体"/>
          <w:color w:val="auto"/>
          <w:sz w:val="24"/>
          <w:szCs w:val="24"/>
          <w:lang w:val="en-US" w:eastAsia="zh-CN"/>
        </w:rPr>
        <w:t>响应无效。</w:t>
      </w:r>
    </w:p>
    <w:p w14:paraId="3577BF0C">
      <w:pPr>
        <w:pStyle w:val="9"/>
        <w:spacing w:line="360" w:lineRule="auto"/>
        <w:rPr>
          <w:rFonts w:hAnsi="宋体"/>
          <w:color w:val="auto"/>
          <w:sz w:val="24"/>
          <w:szCs w:val="24"/>
        </w:rPr>
      </w:pPr>
      <w:r>
        <w:rPr>
          <w:rFonts w:hint="eastAsia" w:hAnsi="宋体"/>
          <w:b/>
          <w:color w:val="auto"/>
          <w:sz w:val="24"/>
          <w:szCs w:val="24"/>
        </w:rPr>
        <w:t>二、响应文件的递交</w:t>
      </w:r>
    </w:p>
    <w:p w14:paraId="584EB869">
      <w:pPr>
        <w:spacing w:line="440" w:lineRule="exact"/>
        <w:ind w:firstLine="480" w:firstLineChars="200"/>
        <w:rPr>
          <w:rFonts w:ascii="宋体" w:hAnsi="宋体" w:cs="宋体"/>
          <w:color w:val="auto"/>
          <w:sz w:val="24"/>
          <w:szCs w:val="24"/>
        </w:rPr>
      </w:pPr>
      <w:r>
        <w:rPr>
          <w:rFonts w:hint="eastAsia" w:ascii="宋体" w:hAnsi="宋体"/>
          <w:color w:val="auto"/>
          <w:sz w:val="24"/>
          <w:szCs w:val="24"/>
        </w:rPr>
        <w:t>投标人应按投标须知前附表规定的时间、地点，于投标截止时间前现场签到并递交纸质版投标文件。未在投标截止时间前递交响应文件，其响应文件将不予接收。</w:t>
      </w:r>
    </w:p>
    <w:p w14:paraId="553E0124">
      <w:pPr>
        <w:pStyle w:val="2"/>
        <w:spacing w:beforeLines="50" w:afterLines="50" w:line="560" w:lineRule="exact"/>
        <w:ind w:firstLine="482" w:firstLineChars="200"/>
        <w:jc w:val="center"/>
        <w:rPr>
          <w:rFonts w:ascii="宋体" w:hAnsi="宋体" w:eastAsia="宋体" w:cs="宋体"/>
          <w:color w:val="auto"/>
          <w:sz w:val="24"/>
          <w:szCs w:val="24"/>
        </w:rPr>
      </w:pPr>
      <w:bookmarkStart w:id="16" w:name="_Toc1434"/>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）谈判程序</w:t>
      </w:r>
      <w:bookmarkEnd w:id="16"/>
    </w:p>
    <w:p w14:paraId="56DAA4D8">
      <w:pPr>
        <w:tabs>
          <w:tab w:val="left" w:pos="900"/>
        </w:tabs>
        <w:spacing w:line="360" w:lineRule="auto"/>
        <w:ind w:firstLine="480" w:firstLineChars="200"/>
        <w:jc w:val="left"/>
        <w:rPr>
          <w:rFonts w:ascii="宋体" w:hAnsi="宋体" w:cs="Arial"/>
          <w:color w:val="auto"/>
          <w:sz w:val="24"/>
          <w:szCs w:val="24"/>
        </w:rPr>
      </w:pPr>
      <w:r>
        <w:rPr>
          <w:rFonts w:hint="eastAsia" w:ascii="宋体" w:hAnsi="宋体" w:cs="Arial"/>
          <w:color w:val="auto"/>
          <w:sz w:val="24"/>
          <w:szCs w:val="24"/>
        </w:rPr>
        <w:t>1、谈判人员是按规定组成的三人谈判小组。</w:t>
      </w:r>
    </w:p>
    <w:p w14:paraId="28280907">
      <w:pPr>
        <w:tabs>
          <w:tab w:val="left" w:pos="900"/>
        </w:tabs>
        <w:spacing w:line="360" w:lineRule="auto"/>
        <w:ind w:firstLine="480" w:firstLineChars="200"/>
        <w:jc w:val="left"/>
        <w:rPr>
          <w:rFonts w:ascii="宋体" w:hAnsi="宋体" w:cs="Arial"/>
          <w:color w:val="auto"/>
          <w:sz w:val="24"/>
          <w:szCs w:val="24"/>
        </w:rPr>
      </w:pPr>
      <w:r>
        <w:rPr>
          <w:rFonts w:hint="eastAsia" w:ascii="宋体" w:hAnsi="宋体" w:cs="Arial"/>
          <w:color w:val="auto"/>
          <w:sz w:val="24"/>
          <w:szCs w:val="24"/>
        </w:rPr>
        <w:t>2、谈判小组将与供应商分别进行谈判。</w:t>
      </w:r>
    </w:p>
    <w:p w14:paraId="7AA1B608">
      <w:pPr>
        <w:tabs>
          <w:tab w:val="left" w:pos="900"/>
        </w:tabs>
        <w:spacing w:line="360" w:lineRule="auto"/>
        <w:ind w:firstLine="480" w:firstLineChars="200"/>
        <w:jc w:val="left"/>
        <w:rPr>
          <w:rFonts w:ascii="宋体" w:hAnsi="宋体" w:cs="Arial"/>
          <w:color w:val="auto"/>
          <w:sz w:val="24"/>
          <w:szCs w:val="24"/>
        </w:rPr>
      </w:pPr>
      <w:r>
        <w:rPr>
          <w:rFonts w:hint="eastAsia" w:ascii="宋体" w:hAnsi="宋体" w:cs="Arial"/>
          <w:color w:val="auto"/>
          <w:sz w:val="24"/>
          <w:szCs w:val="24"/>
        </w:rPr>
        <w:t>3、供应商不得与其他参与谈判的供应商相互串通；谈判小组也不得将与某一供应商的谈判情况向其他供应商及其关系人透露。</w:t>
      </w:r>
    </w:p>
    <w:p w14:paraId="75AF1B65">
      <w:pPr>
        <w:tabs>
          <w:tab w:val="left" w:pos="900"/>
        </w:tabs>
        <w:spacing w:line="360" w:lineRule="auto"/>
        <w:ind w:firstLine="480" w:firstLineChars="200"/>
        <w:jc w:val="left"/>
        <w:rPr>
          <w:rFonts w:ascii="宋体" w:hAnsi="宋体" w:cs="Arial"/>
          <w:color w:val="auto"/>
          <w:sz w:val="24"/>
          <w:szCs w:val="24"/>
        </w:rPr>
      </w:pPr>
      <w:r>
        <w:rPr>
          <w:rFonts w:hint="eastAsia" w:ascii="宋体" w:hAnsi="宋体" w:cs="Arial"/>
          <w:color w:val="auto"/>
          <w:sz w:val="24"/>
          <w:szCs w:val="24"/>
        </w:rPr>
        <w:t>4、谈判采用一轮谈判、两轮报价的方式进行。但最终采取多少轮谈判，由谈判小组视情况而定。</w:t>
      </w:r>
    </w:p>
    <w:p w14:paraId="3A1024F7">
      <w:pPr>
        <w:tabs>
          <w:tab w:val="left" w:pos="900"/>
        </w:tabs>
        <w:spacing w:line="360" w:lineRule="auto"/>
        <w:ind w:firstLine="480" w:firstLineChars="200"/>
        <w:jc w:val="left"/>
        <w:rPr>
          <w:rFonts w:ascii="宋体" w:hAnsi="宋体" w:cs="Arial"/>
          <w:color w:val="auto"/>
          <w:sz w:val="24"/>
          <w:szCs w:val="24"/>
        </w:rPr>
      </w:pPr>
      <w:r>
        <w:rPr>
          <w:rFonts w:hint="eastAsia" w:ascii="宋体" w:hAnsi="宋体" w:cs="Arial"/>
          <w:color w:val="auto"/>
          <w:sz w:val="24"/>
          <w:szCs w:val="24"/>
        </w:rPr>
        <w:t>5、谈判结束后，谈判小组将要求所有符合条件的供应商在规定的时间内进行最后的报价。</w:t>
      </w:r>
    </w:p>
    <w:p w14:paraId="71E4302B">
      <w:pPr>
        <w:tabs>
          <w:tab w:val="left" w:pos="900"/>
        </w:tabs>
        <w:spacing w:line="360" w:lineRule="auto"/>
        <w:ind w:firstLine="480" w:firstLineChars="200"/>
        <w:jc w:val="left"/>
        <w:rPr>
          <w:rFonts w:ascii="宋体" w:hAnsi="宋体"/>
          <w:b/>
          <w:bCs/>
          <w:color w:val="auto"/>
          <w:sz w:val="24"/>
          <w:szCs w:val="24"/>
        </w:rPr>
      </w:pPr>
      <w:r>
        <w:rPr>
          <w:rFonts w:hint="eastAsia" w:ascii="宋体" w:hAnsi="宋体" w:cs="Arial"/>
          <w:color w:val="auto"/>
          <w:sz w:val="24"/>
          <w:szCs w:val="24"/>
        </w:rPr>
        <w:t>6、供应商必须在规定的时间内将自己在谈判中作出的澄清、变动以及最终的报价，以书面</w:t>
      </w:r>
      <w:r>
        <w:rPr>
          <w:rFonts w:hint="eastAsia" w:ascii="宋体" w:hAnsi="宋体" w:cs="Arial"/>
          <w:color w:val="auto"/>
          <w:sz w:val="24"/>
          <w:szCs w:val="24"/>
          <w:lang w:val="en-US" w:eastAsia="zh-CN"/>
        </w:rPr>
        <w:t>或者电话</w:t>
      </w:r>
      <w:r>
        <w:rPr>
          <w:rFonts w:hint="eastAsia" w:ascii="宋体" w:hAnsi="宋体" w:cs="Arial"/>
          <w:color w:val="auto"/>
          <w:sz w:val="24"/>
          <w:szCs w:val="24"/>
        </w:rPr>
        <w:t>的方式提交给谈判小组。</w:t>
      </w:r>
    </w:p>
    <w:p w14:paraId="579E380C">
      <w:pPr>
        <w:pStyle w:val="2"/>
        <w:spacing w:beforeLines="50" w:afterLines="50" w:line="560" w:lineRule="exact"/>
        <w:ind w:firstLine="482" w:firstLineChars="200"/>
        <w:jc w:val="center"/>
        <w:rPr>
          <w:rFonts w:ascii="宋体" w:hAnsi="宋体" w:eastAsia="宋体" w:cs="宋体"/>
          <w:color w:val="auto"/>
          <w:sz w:val="24"/>
          <w:szCs w:val="24"/>
        </w:rPr>
      </w:pPr>
      <w:bookmarkStart w:id="17" w:name="_Toc18785"/>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）评审及异常情况处理</w:t>
      </w:r>
      <w:bookmarkEnd w:id="17"/>
    </w:p>
    <w:bookmarkEnd w:id="8"/>
    <w:bookmarkEnd w:id="9"/>
    <w:p w14:paraId="1A69DC69">
      <w:pPr>
        <w:spacing w:line="360" w:lineRule="auto"/>
        <w:ind w:firstLine="480" w:firstLineChars="200"/>
        <w:rPr>
          <w:rFonts w:ascii="宋体" w:hAnsi="宋体" w:cs="Arial"/>
          <w:color w:val="auto"/>
          <w:sz w:val="24"/>
          <w:szCs w:val="24"/>
        </w:rPr>
      </w:pPr>
      <w:r>
        <w:rPr>
          <w:rFonts w:hint="eastAsia" w:ascii="宋体" w:hAnsi="宋体" w:cs="Arial"/>
          <w:color w:val="auto"/>
          <w:sz w:val="24"/>
          <w:szCs w:val="24"/>
        </w:rPr>
        <w:t>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400E5938">
      <w:pPr>
        <w:pStyle w:val="2"/>
        <w:spacing w:beforeLines="50" w:afterLines="50" w:line="560" w:lineRule="exact"/>
        <w:ind w:firstLine="482" w:firstLineChars="200"/>
        <w:jc w:val="center"/>
        <w:rPr>
          <w:rFonts w:ascii="宋体" w:hAnsi="宋体" w:eastAsia="宋体" w:cs="宋体"/>
          <w:color w:val="auto"/>
          <w:sz w:val="24"/>
          <w:szCs w:val="24"/>
        </w:rPr>
      </w:pPr>
      <w:bookmarkStart w:id="18" w:name="_Toc16952"/>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七</w:t>
      </w:r>
      <w:r>
        <w:rPr>
          <w:rFonts w:hint="eastAsia" w:ascii="宋体" w:hAnsi="宋体" w:eastAsia="宋体" w:cs="宋体"/>
          <w:color w:val="auto"/>
          <w:sz w:val="24"/>
          <w:szCs w:val="24"/>
        </w:rPr>
        <w:t>）报价响应及答疑</w:t>
      </w:r>
      <w:bookmarkEnd w:id="18"/>
    </w:p>
    <w:p w14:paraId="397C624A">
      <w:pPr>
        <w:spacing w:line="360" w:lineRule="auto"/>
        <w:ind w:firstLine="480" w:firstLineChars="200"/>
        <w:rPr>
          <w:rFonts w:ascii="宋体" w:hAnsi="宋体"/>
          <w:color w:val="auto"/>
          <w:sz w:val="24"/>
          <w:szCs w:val="24"/>
        </w:rPr>
      </w:pPr>
      <w:r>
        <w:rPr>
          <w:rFonts w:hint="eastAsia" w:ascii="宋体" w:hAnsi="宋体"/>
          <w:color w:val="auto"/>
          <w:sz w:val="24"/>
          <w:szCs w:val="24"/>
        </w:rPr>
        <w:t>1、响应报价应含有所投货物的税费（如关税、进口货物及其所用原材料、各种国内、外税费等）及包装、运至最终目的地的运输、保险、现场落地、安装调试、检测验收、培训和交付后规定免费维保期内维保等环节所发生的一切费用。响应报价为供应商在响应文件中提出的各项支付金额的总和。只有总价而没有分项报价的响应文件无效。</w:t>
      </w:r>
    </w:p>
    <w:p w14:paraId="4F6EF841">
      <w:pPr>
        <w:spacing w:line="360" w:lineRule="auto"/>
        <w:ind w:firstLine="480" w:firstLineChars="200"/>
        <w:rPr>
          <w:rFonts w:ascii="宋体" w:hAnsi="宋体"/>
          <w:color w:val="auto"/>
          <w:sz w:val="24"/>
          <w:szCs w:val="24"/>
        </w:rPr>
      </w:pPr>
      <w:r>
        <w:rPr>
          <w:rFonts w:hint="eastAsia" w:ascii="宋体" w:hAnsi="宋体"/>
          <w:color w:val="auto"/>
          <w:sz w:val="24"/>
          <w:szCs w:val="24"/>
        </w:rPr>
        <w:t>2、提交响应的货物必须是合法生产的符合国家有关要求的货物，并满足谈判文件规定的规格、参数、质量、价格、有效期、售后服务等要求。</w:t>
      </w:r>
    </w:p>
    <w:p w14:paraId="7A496747">
      <w:pPr>
        <w:spacing w:line="360" w:lineRule="auto"/>
        <w:ind w:firstLine="480" w:firstLineChars="200"/>
        <w:rPr>
          <w:rFonts w:ascii="宋体" w:hAnsi="宋体"/>
          <w:color w:val="auto"/>
          <w:sz w:val="24"/>
          <w:szCs w:val="24"/>
        </w:rPr>
      </w:pPr>
      <w:r>
        <w:rPr>
          <w:rFonts w:hint="eastAsia" w:ascii="宋体" w:hAnsi="宋体"/>
          <w:color w:val="auto"/>
          <w:sz w:val="24"/>
          <w:szCs w:val="24"/>
        </w:rPr>
        <w:t>3、产品的质量必须符合国家有关方面规定的标准和厂方的标准，供货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1042B2A0">
      <w:pPr>
        <w:spacing w:line="360" w:lineRule="auto"/>
        <w:ind w:firstLine="480" w:firstLineChars="200"/>
        <w:rPr>
          <w:rFonts w:ascii="宋体" w:hAnsi="宋体"/>
          <w:color w:val="auto"/>
          <w:sz w:val="24"/>
          <w:szCs w:val="24"/>
        </w:rPr>
      </w:pPr>
      <w:r>
        <w:rPr>
          <w:rFonts w:hint="eastAsia" w:ascii="宋体" w:hAnsi="宋体"/>
          <w:color w:val="auto"/>
          <w:sz w:val="24"/>
          <w:szCs w:val="24"/>
        </w:rPr>
        <w:t>4、供应商应自行对供货及安装现场和周围环境进行勘察，以获取编制响应文件和签署合同所需的资料。勘察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0F3EAAE6">
      <w:pPr>
        <w:spacing w:line="360" w:lineRule="auto"/>
        <w:ind w:firstLine="480" w:firstLineChars="200"/>
        <w:rPr>
          <w:rFonts w:ascii="宋体" w:hAnsi="宋体"/>
          <w:color w:val="auto"/>
          <w:sz w:val="24"/>
          <w:szCs w:val="24"/>
        </w:rPr>
      </w:pPr>
      <w:r>
        <w:rPr>
          <w:rFonts w:hint="eastAsia" w:ascii="宋体" w:hAnsi="宋体"/>
          <w:color w:val="auto"/>
          <w:sz w:val="24"/>
          <w:szCs w:val="24"/>
        </w:rPr>
        <w:t>5、供应商如果对谈判文件的其他任何内容有相关疑问，可以向采购人以书面形式提出。</w:t>
      </w:r>
    </w:p>
    <w:p w14:paraId="400D4E83">
      <w:pPr>
        <w:spacing w:line="360" w:lineRule="auto"/>
        <w:ind w:firstLine="480" w:firstLineChars="200"/>
        <w:rPr>
          <w:rFonts w:ascii="宋体" w:hAnsi="宋体"/>
          <w:color w:val="auto"/>
          <w:sz w:val="24"/>
          <w:szCs w:val="24"/>
        </w:rPr>
      </w:pPr>
      <w:r>
        <w:rPr>
          <w:rFonts w:hint="eastAsia" w:ascii="宋体" w:hAnsi="宋体"/>
          <w:color w:val="auto"/>
          <w:sz w:val="24"/>
          <w:szCs w:val="24"/>
        </w:rPr>
        <w:t>6、供应商应确保其所提供的响应资料的真实性、有效性及合法性，否则，由此引起的任何责任由其自行承担。</w:t>
      </w:r>
    </w:p>
    <w:p w14:paraId="66BEB0E1">
      <w:pPr>
        <w:pStyle w:val="2"/>
        <w:spacing w:beforeLines="50" w:afterLines="50" w:line="560" w:lineRule="exact"/>
        <w:ind w:firstLine="482" w:firstLineChars="200"/>
        <w:jc w:val="center"/>
        <w:rPr>
          <w:rFonts w:ascii="宋体" w:hAnsi="宋体" w:eastAsia="宋体" w:cs="宋体"/>
          <w:color w:val="auto"/>
          <w:sz w:val="24"/>
          <w:szCs w:val="24"/>
        </w:rPr>
      </w:pPr>
      <w:bookmarkStart w:id="19" w:name="_Toc15837"/>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八</w:t>
      </w:r>
      <w:r>
        <w:rPr>
          <w:rFonts w:hint="eastAsia" w:ascii="宋体" w:hAnsi="宋体" w:eastAsia="宋体" w:cs="宋体"/>
          <w:color w:val="auto"/>
          <w:sz w:val="24"/>
          <w:szCs w:val="24"/>
        </w:rPr>
        <w:t>）合同的签订</w:t>
      </w:r>
      <w:bookmarkEnd w:id="19"/>
    </w:p>
    <w:p w14:paraId="64E48806">
      <w:pPr>
        <w:spacing w:line="360" w:lineRule="auto"/>
        <w:ind w:firstLine="480" w:firstLineChars="200"/>
        <w:jc w:val="left"/>
        <w:rPr>
          <w:rFonts w:ascii="宋体" w:hAnsi="宋体" w:cs="Arial"/>
          <w:color w:val="auto"/>
          <w:sz w:val="24"/>
          <w:szCs w:val="24"/>
        </w:rPr>
      </w:pPr>
      <w:r>
        <w:rPr>
          <w:rFonts w:hint="eastAsia" w:ascii="宋体" w:hAnsi="宋体" w:cs="Arial"/>
          <w:color w:val="auto"/>
          <w:sz w:val="24"/>
          <w:szCs w:val="24"/>
        </w:rPr>
        <w:t>1、质疑期</w:t>
      </w:r>
      <w:r>
        <w:rPr>
          <w:rFonts w:ascii="宋体" w:hAnsi="宋体" w:cs="Arial"/>
          <w:color w:val="auto"/>
          <w:sz w:val="24"/>
          <w:szCs w:val="24"/>
        </w:rPr>
        <w:t>内如未接到供应商的质疑和投诉</w:t>
      </w:r>
      <w:r>
        <w:rPr>
          <w:rFonts w:hint="eastAsia" w:ascii="宋体" w:hAnsi="宋体" w:cs="Arial"/>
          <w:color w:val="auto"/>
          <w:sz w:val="24"/>
          <w:szCs w:val="24"/>
        </w:rPr>
        <w:t>，将向成交供应商发出成交通知书。</w:t>
      </w:r>
    </w:p>
    <w:p w14:paraId="259F1A75">
      <w:pPr>
        <w:spacing w:line="360" w:lineRule="auto"/>
        <w:ind w:firstLine="480" w:firstLineChars="200"/>
        <w:jc w:val="left"/>
        <w:rPr>
          <w:rFonts w:ascii="宋体" w:hAnsi="宋体" w:cs="Arial"/>
          <w:color w:val="auto"/>
          <w:sz w:val="24"/>
          <w:szCs w:val="24"/>
        </w:rPr>
      </w:pPr>
      <w:r>
        <w:rPr>
          <w:rFonts w:hint="eastAsia" w:ascii="宋体" w:hAnsi="宋体" w:cs="Arial"/>
          <w:color w:val="auto"/>
          <w:sz w:val="24"/>
          <w:szCs w:val="24"/>
        </w:rPr>
        <w:t>2、成交供应商在中标通知书发出</w:t>
      </w:r>
      <w:r>
        <w:rPr>
          <w:rFonts w:ascii="宋体" w:hAnsi="宋体" w:cs="Arial"/>
          <w:color w:val="auto"/>
          <w:sz w:val="24"/>
          <w:szCs w:val="24"/>
        </w:rPr>
        <w:t>后与</w:t>
      </w:r>
      <w:r>
        <w:rPr>
          <w:rFonts w:hint="eastAsia" w:ascii="宋体" w:hAnsi="宋体" w:cs="Arial"/>
          <w:color w:val="auto"/>
          <w:sz w:val="24"/>
          <w:szCs w:val="24"/>
          <w:lang w:val="en-US" w:eastAsia="zh-CN"/>
        </w:rPr>
        <w:t>采购人</w:t>
      </w:r>
      <w:r>
        <w:rPr>
          <w:rFonts w:ascii="宋体" w:hAnsi="宋体" w:cs="Arial"/>
          <w:color w:val="auto"/>
          <w:sz w:val="24"/>
          <w:szCs w:val="24"/>
        </w:rPr>
        <w:t>签订合同。</w:t>
      </w:r>
      <w:r>
        <w:rPr>
          <w:rFonts w:hint="eastAsia" w:ascii="宋体" w:hAnsi="宋体" w:cs="Arial"/>
          <w:color w:val="auto"/>
          <w:sz w:val="24"/>
          <w:szCs w:val="24"/>
        </w:rPr>
        <w:t>采购文件、中标供应商的投标文件及澄清文件等，均作为合同的附件。</w:t>
      </w:r>
    </w:p>
    <w:p w14:paraId="4E3C2537">
      <w:pPr>
        <w:spacing w:line="360" w:lineRule="auto"/>
        <w:ind w:firstLine="480" w:firstLineChars="200"/>
        <w:jc w:val="left"/>
        <w:rPr>
          <w:rFonts w:ascii="宋体" w:hAnsi="宋体" w:cs="Arial"/>
          <w:color w:val="auto"/>
          <w:sz w:val="24"/>
          <w:szCs w:val="24"/>
        </w:rPr>
      </w:pPr>
      <w:r>
        <w:rPr>
          <w:rFonts w:hint="eastAsia" w:ascii="宋体" w:hAnsi="宋体" w:cs="Arial"/>
          <w:color w:val="auto"/>
          <w:sz w:val="24"/>
          <w:szCs w:val="24"/>
          <w:lang w:val="en-US" w:eastAsia="zh-CN"/>
        </w:rPr>
        <w:t>3</w:t>
      </w:r>
      <w:r>
        <w:rPr>
          <w:rFonts w:hint="eastAsia" w:ascii="宋体" w:hAnsi="宋体" w:cs="Arial"/>
          <w:color w:val="auto"/>
          <w:sz w:val="24"/>
          <w:szCs w:val="24"/>
        </w:rPr>
        <w:t>、</w:t>
      </w:r>
      <w:r>
        <w:rPr>
          <w:rFonts w:ascii="宋体" w:hAnsi="宋体" w:cs="Arial"/>
          <w:color w:val="auto"/>
          <w:sz w:val="24"/>
          <w:szCs w:val="24"/>
        </w:rPr>
        <w:t>成交供应商因不可抗力或者自身原因不能在规定的时间内与采购人签订采购合同，</w:t>
      </w:r>
      <w:r>
        <w:rPr>
          <w:rFonts w:hint="eastAsia" w:ascii="宋体" w:hAnsi="宋体" w:cs="Arial"/>
          <w:color w:val="auto"/>
          <w:sz w:val="24"/>
          <w:szCs w:val="24"/>
          <w:lang w:val="en-US" w:eastAsia="zh-CN"/>
        </w:rPr>
        <w:t>采购人</w:t>
      </w:r>
      <w:r>
        <w:rPr>
          <w:rFonts w:hint="eastAsia" w:ascii="宋体" w:hAnsi="宋体" w:cs="Arial"/>
          <w:color w:val="auto"/>
          <w:sz w:val="24"/>
          <w:szCs w:val="24"/>
        </w:rPr>
        <w:t>重新组织采购</w:t>
      </w:r>
      <w:r>
        <w:rPr>
          <w:rFonts w:ascii="宋体" w:hAnsi="宋体" w:cs="Arial"/>
          <w:color w:val="auto"/>
          <w:sz w:val="24"/>
          <w:szCs w:val="24"/>
        </w:rPr>
        <w:t>。</w:t>
      </w:r>
    </w:p>
    <w:p w14:paraId="2CB5BC19">
      <w:pPr>
        <w:pStyle w:val="14"/>
        <w:ind w:firstLine="480" w:firstLineChars="200"/>
        <w:rPr>
          <w:rFonts w:hint="eastAsia"/>
          <w:color w:val="auto"/>
          <w:lang w:eastAsia="zh-CN"/>
        </w:rPr>
      </w:pPr>
      <w:r>
        <w:rPr>
          <w:rFonts w:hint="eastAsia"/>
          <w:color w:val="auto"/>
          <w:lang w:val="en-US" w:eastAsia="zh-CN"/>
        </w:rPr>
        <w:t>4</w:t>
      </w:r>
      <w:r>
        <w:rPr>
          <w:rFonts w:hint="eastAsia"/>
          <w:color w:val="auto"/>
        </w:rPr>
        <w:t>、成交供应商无正当理由不与招标人订立合同的</w:t>
      </w:r>
      <w:r>
        <w:rPr>
          <w:rFonts w:hint="eastAsia"/>
          <w:color w:val="auto"/>
          <w:lang w:eastAsia="zh-CN"/>
        </w:rPr>
        <w:t>将取消其中标资格。</w:t>
      </w:r>
    </w:p>
    <w:p w14:paraId="6B11B3F5">
      <w:pPr>
        <w:pStyle w:val="14"/>
        <w:ind w:firstLine="480" w:firstLineChars="200"/>
        <w:rPr>
          <w:rFonts w:hint="default"/>
          <w:color w:val="auto"/>
          <w:lang w:val="en-US" w:eastAsia="zh-CN"/>
        </w:rPr>
      </w:pPr>
      <w:r>
        <w:rPr>
          <w:rFonts w:hint="eastAsia"/>
          <w:color w:val="auto"/>
          <w:lang w:val="en-US" w:eastAsia="zh-CN"/>
        </w:rPr>
        <w:t>5、合同具体文本自行拟定。</w:t>
      </w:r>
    </w:p>
    <w:p w14:paraId="448F30A5">
      <w:pPr>
        <w:pStyle w:val="2"/>
        <w:spacing w:beforeLines="50" w:afterLines="50" w:line="560" w:lineRule="exact"/>
        <w:ind w:firstLine="482" w:firstLineChars="200"/>
        <w:jc w:val="center"/>
        <w:rPr>
          <w:rFonts w:ascii="宋体" w:hAnsi="宋体" w:eastAsia="宋体" w:cs="宋体"/>
          <w:color w:val="auto"/>
          <w:sz w:val="24"/>
          <w:szCs w:val="24"/>
        </w:rPr>
      </w:pPr>
      <w:bookmarkStart w:id="20" w:name="_Toc16481"/>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九</w:t>
      </w:r>
      <w:r>
        <w:rPr>
          <w:rFonts w:hint="eastAsia" w:ascii="宋体" w:hAnsi="宋体" w:eastAsia="宋体" w:cs="宋体"/>
          <w:color w:val="auto"/>
          <w:sz w:val="24"/>
          <w:szCs w:val="24"/>
        </w:rPr>
        <w:t>）澄清及变更</w:t>
      </w:r>
      <w:bookmarkEnd w:id="20"/>
    </w:p>
    <w:p w14:paraId="28DF521A">
      <w:pPr>
        <w:spacing w:line="360" w:lineRule="auto"/>
        <w:ind w:firstLine="480" w:firstLineChars="200"/>
        <w:rPr>
          <w:rFonts w:ascii="宋体" w:hAnsi="宋体"/>
          <w:color w:val="auto"/>
          <w:sz w:val="24"/>
          <w:szCs w:val="24"/>
        </w:rPr>
      </w:pPr>
      <w:r>
        <w:rPr>
          <w:rFonts w:hint="eastAsia" w:ascii="宋体" w:hAnsi="宋体"/>
          <w:color w:val="auto"/>
          <w:sz w:val="24"/>
          <w:szCs w:val="24"/>
        </w:rPr>
        <w:t>谈判文件如有澄清及变更，将以公告的形式在</w:t>
      </w:r>
      <w:r>
        <w:rPr>
          <w:rFonts w:hint="eastAsia" w:ascii="宋体" w:hAnsi="宋体"/>
          <w:color w:val="auto"/>
          <w:sz w:val="24"/>
          <w:szCs w:val="24"/>
          <w:lang w:val="en-US" w:eastAsia="zh-CN"/>
        </w:rPr>
        <w:t>六安市叶集区人民医院官网</w:t>
      </w:r>
      <w:r>
        <w:rPr>
          <w:rFonts w:hint="eastAsia" w:ascii="宋体" w:hAnsi="宋体"/>
          <w:color w:val="auto"/>
          <w:sz w:val="24"/>
          <w:szCs w:val="24"/>
        </w:rPr>
        <w:t>发布，请供应商及时关注。</w:t>
      </w:r>
    </w:p>
    <w:p w14:paraId="29357F5B">
      <w:pPr>
        <w:pStyle w:val="2"/>
        <w:spacing w:beforeLines="50" w:afterLines="50" w:line="560" w:lineRule="exact"/>
        <w:ind w:firstLine="482" w:firstLineChars="200"/>
        <w:jc w:val="center"/>
        <w:rPr>
          <w:rFonts w:ascii="宋体" w:hAnsi="宋体" w:eastAsia="宋体" w:cs="宋体"/>
          <w:color w:val="auto"/>
          <w:sz w:val="24"/>
          <w:szCs w:val="24"/>
        </w:rPr>
      </w:pPr>
      <w:bookmarkStart w:id="21" w:name="_Toc8360"/>
      <w:r>
        <w:rPr>
          <w:rFonts w:hint="eastAsia" w:ascii="宋体" w:hAnsi="宋体" w:eastAsia="宋体" w:cs="宋体"/>
          <w:color w:val="auto"/>
          <w:sz w:val="24"/>
          <w:szCs w:val="24"/>
        </w:rPr>
        <w:t>（十）验收</w:t>
      </w:r>
      <w:bookmarkEnd w:id="21"/>
    </w:p>
    <w:p w14:paraId="431E7024">
      <w:pPr>
        <w:spacing w:line="360" w:lineRule="auto"/>
        <w:ind w:firstLine="480" w:firstLineChars="200"/>
        <w:rPr>
          <w:rFonts w:hint="eastAsia" w:ascii="宋体" w:hAnsi="宋体"/>
          <w:color w:val="auto"/>
          <w:sz w:val="24"/>
          <w:szCs w:val="24"/>
        </w:rPr>
      </w:pPr>
      <w:r>
        <w:rPr>
          <w:rFonts w:hint="eastAsia" w:ascii="宋体" w:hAnsi="宋体"/>
          <w:color w:val="auto"/>
          <w:sz w:val="24"/>
          <w:szCs w:val="24"/>
          <w:lang w:val="en-US" w:eastAsia="zh-CN"/>
        </w:rPr>
        <w:t>1、</w:t>
      </w:r>
      <w:r>
        <w:rPr>
          <w:rFonts w:hint="eastAsia" w:ascii="宋体" w:hAnsi="宋体"/>
          <w:color w:val="auto"/>
          <w:sz w:val="24"/>
          <w:szCs w:val="24"/>
        </w:rPr>
        <w:t>采购人验收时，应严格依照采购文件、成交通知书、采购合同及相关验收规范进行核对、验收。</w:t>
      </w:r>
    </w:p>
    <w:p w14:paraId="4B834C2D">
      <w:pPr>
        <w:spacing w:line="360" w:lineRule="auto"/>
        <w:ind w:firstLine="480" w:firstLineChars="200"/>
        <w:rPr>
          <w:rFonts w:hint="default" w:eastAsia="宋体"/>
          <w:color w:val="auto"/>
          <w:lang w:val="en-US" w:eastAsia="zh-CN"/>
        </w:rPr>
      </w:pPr>
      <w:r>
        <w:rPr>
          <w:rFonts w:hint="eastAsia" w:ascii="宋体" w:hAnsi="宋体"/>
          <w:color w:val="auto"/>
          <w:sz w:val="24"/>
          <w:szCs w:val="24"/>
          <w:lang w:val="en-US" w:eastAsia="zh-CN"/>
        </w:rPr>
        <w:t>2、验收时若发现中标人提供的货物无法响应采购文件要求，采购人有权退回货物、予以废标，所造成的一切经济损失，由中标人自行承担。</w:t>
      </w:r>
    </w:p>
    <w:p w14:paraId="7EF51FD1">
      <w:pPr>
        <w:spacing w:line="360" w:lineRule="auto"/>
        <w:ind w:firstLine="480" w:firstLineChars="200"/>
        <w:rPr>
          <w:rFonts w:ascii="宋体" w:hAnsi="宋体"/>
          <w:color w:val="auto"/>
          <w:sz w:val="24"/>
          <w:szCs w:val="24"/>
        </w:rPr>
      </w:pPr>
      <w:r>
        <w:rPr>
          <w:rFonts w:hint="eastAsia" w:ascii="宋体" w:hAnsi="宋体"/>
          <w:color w:val="auto"/>
          <w:sz w:val="24"/>
          <w:szCs w:val="24"/>
          <w:lang w:val="en-US" w:eastAsia="zh-CN"/>
        </w:rPr>
        <w:t>3</w:t>
      </w:r>
      <w:r>
        <w:rPr>
          <w:rFonts w:hint="eastAsia" w:ascii="宋体" w:hAnsi="宋体"/>
          <w:color w:val="auto"/>
          <w:sz w:val="24"/>
          <w:szCs w:val="24"/>
        </w:rPr>
        <w:t>、涉及安全、消防、环保等其他需要由质检或行业主管部门进行验收的项目，</w:t>
      </w:r>
      <w:r>
        <w:rPr>
          <w:rFonts w:hint="eastAsia" w:ascii="宋体" w:hAnsi="宋体"/>
          <w:color w:val="auto"/>
          <w:sz w:val="24"/>
          <w:szCs w:val="24"/>
          <w:lang w:eastAsia="zh-CN"/>
        </w:rPr>
        <w:t>可</w:t>
      </w:r>
      <w:r>
        <w:rPr>
          <w:rFonts w:hint="eastAsia" w:ascii="宋体" w:hAnsi="宋体"/>
          <w:color w:val="auto"/>
          <w:sz w:val="24"/>
          <w:szCs w:val="24"/>
        </w:rPr>
        <w:t>邀请相关部门或相关专家参与验收。</w:t>
      </w:r>
    </w:p>
    <w:p w14:paraId="5103DFC1">
      <w:pPr>
        <w:pStyle w:val="2"/>
        <w:spacing w:beforeLines="50" w:afterLines="50" w:line="560" w:lineRule="exact"/>
        <w:ind w:firstLine="482" w:firstLineChars="200"/>
        <w:jc w:val="center"/>
        <w:rPr>
          <w:rFonts w:ascii="宋体" w:hAnsi="宋体" w:eastAsia="宋体" w:cs="宋体"/>
          <w:color w:val="auto"/>
          <w:sz w:val="24"/>
          <w:szCs w:val="24"/>
        </w:rPr>
      </w:pPr>
      <w:bookmarkStart w:id="22" w:name="_Toc12235"/>
      <w:bookmarkStart w:id="23" w:name="_Toc31380"/>
      <w:r>
        <w:rPr>
          <w:rFonts w:hint="eastAsia" w:ascii="宋体" w:hAnsi="宋体" w:eastAsia="宋体" w:cs="宋体"/>
          <w:color w:val="auto"/>
          <w:sz w:val="24"/>
          <w:szCs w:val="24"/>
        </w:rPr>
        <w:t>（十</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）质疑</w:t>
      </w:r>
      <w:bookmarkEnd w:id="22"/>
      <w:bookmarkEnd w:id="23"/>
    </w:p>
    <w:p w14:paraId="36A27665">
      <w:pPr>
        <w:spacing w:line="360" w:lineRule="auto"/>
        <w:ind w:firstLine="480" w:firstLineChars="200"/>
        <w:rPr>
          <w:rFonts w:ascii="宋体" w:hAnsi="宋体"/>
          <w:bCs/>
          <w:color w:val="auto"/>
          <w:sz w:val="24"/>
        </w:rPr>
      </w:pPr>
      <w:r>
        <w:rPr>
          <w:rFonts w:hint="eastAsia" w:ascii="宋体" w:hAnsi="宋体"/>
          <w:bCs/>
          <w:color w:val="auto"/>
          <w:sz w:val="24"/>
        </w:rPr>
        <w:t>1、质疑人认为中标结果使自己的权益受到损害的，可以向采购人提出质疑。质疑实行实名制，应当有具体的事项及根据，不得进行虚假、恶意质疑，扰乱交易活动的正常工作秩序。</w:t>
      </w:r>
    </w:p>
    <w:p w14:paraId="4464EAEA">
      <w:pPr>
        <w:spacing w:line="360" w:lineRule="auto"/>
        <w:ind w:firstLine="480" w:firstLineChars="200"/>
        <w:rPr>
          <w:rFonts w:ascii="宋体" w:hAnsi="宋体"/>
          <w:bCs/>
          <w:color w:val="auto"/>
          <w:sz w:val="24"/>
        </w:rPr>
      </w:pPr>
      <w:r>
        <w:rPr>
          <w:rFonts w:hint="eastAsia" w:ascii="宋体" w:hAnsi="宋体"/>
          <w:bCs/>
          <w:color w:val="auto"/>
          <w:sz w:val="24"/>
        </w:rPr>
        <w:t xml:space="preserve">2、质疑应在规定时限内提出： </w:t>
      </w:r>
    </w:p>
    <w:p w14:paraId="76A56A04">
      <w:pPr>
        <w:spacing w:line="360" w:lineRule="auto"/>
        <w:ind w:firstLine="480" w:firstLineChars="200"/>
        <w:rPr>
          <w:rFonts w:ascii="宋体" w:hAnsi="宋体"/>
          <w:bCs/>
          <w:color w:val="auto"/>
          <w:sz w:val="24"/>
        </w:rPr>
      </w:pPr>
      <w:r>
        <w:rPr>
          <w:rFonts w:hint="eastAsia" w:ascii="宋体" w:hAnsi="宋体"/>
          <w:bCs/>
          <w:color w:val="auto"/>
          <w:sz w:val="24"/>
        </w:rPr>
        <w:t>对采购中标结果的质疑，应在中标结果公布之日起七个工作日内提出。</w:t>
      </w:r>
    </w:p>
    <w:p w14:paraId="6AFFD6E9">
      <w:pPr>
        <w:spacing w:line="360" w:lineRule="auto"/>
        <w:ind w:firstLine="480" w:firstLineChars="200"/>
        <w:rPr>
          <w:rFonts w:ascii="宋体" w:hAnsi="宋体"/>
          <w:bCs/>
          <w:color w:val="auto"/>
          <w:sz w:val="24"/>
        </w:rPr>
      </w:pPr>
      <w:r>
        <w:rPr>
          <w:rFonts w:hint="eastAsia" w:ascii="宋体" w:hAnsi="宋体"/>
          <w:bCs/>
          <w:color w:val="auto"/>
          <w:sz w:val="24"/>
        </w:rPr>
        <w:t>3、质疑应以书面形式实名提出，书面质疑材料应当包括以下内容：</w:t>
      </w:r>
    </w:p>
    <w:p w14:paraId="6E172334">
      <w:pPr>
        <w:widowControl/>
        <w:spacing w:line="360" w:lineRule="auto"/>
        <w:ind w:firstLine="480" w:firstLineChars="200"/>
        <w:jc w:val="left"/>
        <w:rPr>
          <w:rFonts w:ascii="宋体" w:hAnsi="宋体"/>
          <w:bCs/>
          <w:color w:val="auto"/>
          <w:sz w:val="24"/>
        </w:rPr>
      </w:pPr>
      <w:r>
        <w:rPr>
          <w:rFonts w:hint="eastAsia" w:ascii="宋体" w:hAnsi="宋体"/>
          <w:bCs/>
          <w:color w:val="auto"/>
          <w:sz w:val="24"/>
        </w:rPr>
        <w:t>3.1质疑人的名称、地址、有效联系方式；</w:t>
      </w:r>
    </w:p>
    <w:p w14:paraId="4B07E2E0">
      <w:pPr>
        <w:widowControl/>
        <w:spacing w:line="360" w:lineRule="auto"/>
        <w:ind w:firstLine="480" w:firstLineChars="200"/>
        <w:jc w:val="left"/>
        <w:rPr>
          <w:rFonts w:ascii="宋体" w:hAnsi="宋体"/>
          <w:bCs/>
          <w:color w:val="auto"/>
          <w:sz w:val="24"/>
        </w:rPr>
      </w:pPr>
      <w:r>
        <w:rPr>
          <w:rFonts w:hint="eastAsia" w:ascii="宋体" w:hAnsi="宋体"/>
          <w:bCs/>
          <w:color w:val="auto"/>
          <w:sz w:val="24"/>
        </w:rPr>
        <w:t>3.2项目名称、项目编号、包别号（如有）；</w:t>
      </w:r>
    </w:p>
    <w:p w14:paraId="21827AD6">
      <w:pPr>
        <w:widowControl/>
        <w:spacing w:line="360" w:lineRule="auto"/>
        <w:ind w:firstLine="480" w:firstLineChars="200"/>
        <w:jc w:val="left"/>
        <w:rPr>
          <w:rFonts w:ascii="宋体" w:hAnsi="宋体"/>
          <w:bCs/>
          <w:color w:val="auto"/>
          <w:sz w:val="24"/>
        </w:rPr>
      </w:pPr>
      <w:r>
        <w:rPr>
          <w:rFonts w:hint="eastAsia" w:ascii="宋体" w:hAnsi="宋体"/>
          <w:bCs/>
          <w:color w:val="auto"/>
          <w:sz w:val="24"/>
        </w:rPr>
        <w:t>3.3被质疑人名称；</w:t>
      </w:r>
    </w:p>
    <w:p w14:paraId="5B27613A">
      <w:pPr>
        <w:widowControl/>
        <w:spacing w:line="360" w:lineRule="auto"/>
        <w:ind w:firstLine="480" w:firstLineChars="200"/>
        <w:jc w:val="left"/>
        <w:rPr>
          <w:rFonts w:ascii="宋体" w:hAnsi="宋体"/>
          <w:bCs/>
          <w:color w:val="auto"/>
          <w:sz w:val="24"/>
        </w:rPr>
      </w:pPr>
      <w:r>
        <w:rPr>
          <w:rFonts w:hint="eastAsia" w:ascii="宋体" w:hAnsi="宋体"/>
          <w:bCs/>
          <w:color w:val="auto"/>
          <w:sz w:val="24"/>
        </w:rPr>
        <w:t>3.4具体的质疑事项、基本事实及必要的证明材料；</w:t>
      </w:r>
    </w:p>
    <w:p w14:paraId="35B9AFC2">
      <w:pPr>
        <w:widowControl/>
        <w:spacing w:line="360" w:lineRule="auto"/>
        <w:ind w:firstLine="480" w:firstLineChars="200"/>
        <w:jc w:val="left"/>
        <w:rPr>
          <w:rFonts w:ascii="宋体" w:hAnsi="宋体"/>
          <w:bCs/>
          <w:color w:val="auto"/>
          <w:sz w:val="24"/>
        </w:rPr>
      </w:pPr>
      <w:r>
        <w:rPr>
          <w:rFonts w:hint="eastAsia" w:ascii="宋体" w:hAnsi="宋体"/>
          <w:bCs/>
          <w:color w:val="auto"/>
          <w:sz w:val="24"/>
        </w:rPr>
        <w:t>3.5明确的请求及主张；</w:t>
      </w:r>
    </w:p>
    <w:p w14:paraId="1CB76246">
      <w:pPr>
        <w:widowControl/>
        <w:spacing w:line="360" w:lineRule="auto"/>
        <w:ind w:firstLine="480" w:firstLineChars="200"/>
        <w:jc w:val="left"/>
        <w:rPr>
          <w:rFonts w:ascii="宋体" w:hAnsi="宋体"/>
          <w:bCs/>
          <w:color w:val="auto"/>
          <w:sz w:val="24"/>
        </w:rPr>
      </w:pPr>
      <w:r>
        <w:rPr>
          <w:rFonts w:hint="eastAsia" w:ascii="宋体" w:hAnsi="宋体"/>
          <w:bCs/>
          <w:color w:val="auto"/>
          <w:sz w:val="24"/>
        </w:rPr>
        <w:t>3.6提起质疑的日期。</w:t>
      </w:r>
    </w:p>
    <w:p w14:paraId="0505B10C">
      <w:pPr>
        <w:widowControl/>
        <w:spacing w:line="360" w:lineRule="auto"/>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质疑人为法人或者其他组织的，应当由法定代表人或其委托代理人（需有委托授权书）签字并加盖公章。</w:t>
      </w:r>
    </w:p>
    <w:p w14:paraId="5CFDD66B">
      <w:pPr>
        <w:widowControl/>
        <w:spacing w:line="360" w:lineRule="auto"/>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质疑人需要修改、补充质疑材料的，应当在质疑期内提交修改或补充材料。</w:t>
      </w:r>
    </w:p>
    <w:p w14:paraId="0575854A">
      <w:pPr>
        <w:spacing w:line="360" w:lineRule="auto"/>
        <w:ind w:firstLine="480" w:firstLineChars="200"/>
        <w:rPr>
          <w:rFonts w:ascii="宋体" w:hAnsi="宋体"/>
          <w:bCs/>
          <w:color w:val="auto"/>
          <w:sz w:val="24"/>
          <w:szCs w:val="24"/>
        </w:rPr>
      </w:pPr>
      <w:r>
        <w:rPr>
          <w:rFonts w:hint="eastAsia" w:ascii="宋体" w:hAnsi="宋体"/>
          <w:bCs/>
          <w:color w:val="auto"/>
          <w:sz w:val="24"/>
          <w:szCs w:val="24"/>
        </w:rPr>
        <w:t>4、有下列情形之一的，不予受理：</w:t>
      </w:r>
    </w:p>
    <w:p w14:paraId="3BFAD6A8">
      <w:pPr>
        <w:widowControl/>
        <w:spacing w:line="360" w:lineRule="auto"/>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4.1提起质疑的主体不是参与该政府采购项目活动的供应商；</w:t>
      </w:r>
    </w:p>
    <w:p w14:paraId="2318A8DC">
      <w:pPr>
        <w:widowControl/>
        <w:spacing w:line="360" w:lineRule="auto"/>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4.2提起质疑的时间超过规定时限的；</w:t>
      </w:r>
    </w:p>
    <w:p w14:paraId="1C02FC6D">
      <w:pPr>
        <w:widowControl/>
        <w:spacing w:line="360" w:lineRule="auto"/>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4.3质疑材料不完整的；</w:t>
      </w:r>
    </w:p>
    <w:p w14:paraId="3B086E25">
      <w:pPr>
        <w:widowControl/>
        <w:spacing w:line="360" w:lineRule="auto"/>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4.4质疑事项含有主观猜测等内容且未提供有效线索、难以查证的；</w:t>
      </w:r>
    </w:p>
    <w:p w14:paraId="7CFF8AAA">
      <w:pPr>
        <w:widowControl/>
        <w:spacing w:line="360" w:lineRule="auto"/>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lang w:val="en-US" w:eastAsia="zh-CN"/>
        </w:rPr>
        <w:t>4.5</w:t>
      </w:r>
      <w:r>
        <w:rPr>
          <w:rFonts w:hint="eastAsia" w:ascii="宋体" w:hAnsi="宋体" w:cs="宋体"/>
          <w:color w:val="auto"/>
          <w:kern w:val="0"/>
          <w:sz w:val="24"/>
          <w:szCs w:val="24"/>
        </w:rPr>
        <w:t>对其他投标供应商的投标文件详细内容质疑，无法提供合法来源渠道的；</w:t>
      </w:r>
    </w:p>
    <w:p w14:paraId="55FFF3E3">
      <w:pPr>
        <w:widowControl/>
        <w:spacing w:line="360" w:lineRule="auto"/>
        <w:ind w:firstLine="480" w:firstLineChars="200"/>
        <w:jc w:val="left"/>
        <w:rPr>
          <w:rFonts w:ascii="仿宋_GB2312" w:hAnsi="宋体" w:eastAsia="仿宋_GB2312" w:cs="宋体"/>
          <w:color w:val="auto"/>
          <w:kern w:val="0"/>
          <w:sz w:val="24"/>
          <w:szCs w:val="24"/>
        </w:rPr>
      </w:pPr>
      <w:r>
        <w:rPr>
          <w:rFonts w:hint="eastAsia" w:ascii="宋体" w:hAnsi="宋体" w:cs="宋体"/>
          <w:color w:val="auto"/>
          <w:kern w:val="0"/>
          <w:sz w:val="24"/>
          <w:szCs w:val="24"/>
        </w:rPr>
        <w:t>4.6质疑事项已进入投诉处理、行政复议或行政诉讼程序的。</w:t>
      </w:r>
    </w:p>
    <w:p w14:paraId="52152A69">
      <w:pPr>
        <w:spacing w:line="360" w:lineRule="auto"/>
        <w:ind w:firstLine="480" w:firstLineChars="200"/>
        <w:rPr>
          <w:rFonts w:ascii="宋体" w:hAnsi="宋体"/>
          <w:bCs/>
          <w:color w:val="auto"/>
          <w:sz w:val="24"/>
        </w:rPr>
      </w:pPr>
      <w:r>
        <w:rPr>
          <w:rFonts w:hint="eastAsia" w:ascii="宋体" w:hAnsi="宋体"/>
          <w:bCs/>
          <w:color w:val="auto"/>
          <w:sz w:val="24"/>
        </w:rPr>
        <w:t>5、经审查符合质疑条件的，自收到质疑之日起即为受理。采购人将在质疑受理后7个工作日内作出答复或相关处理决定，并以书面形式通知质疑人，答复的内容不得涉及商业秘密。</w:t>
      </w:r>
    </w:p>
    <w:p w14:paraId="33E0075A">
      <w:pPr>
        <w:spacing w:line="360" w:lineRule="auto"/>
        <w:ind w:firstLine="480" w:firstLineChars="200"/>
        <w:rPr>
          <w:rFonts w:ascii="宋体" w:hAnsi="宋体"/>
          <w:bCs/>
          <w:color w:val="auto"/>
          <w:sz w:val="24"/>
        </w:rPr>
      </w:pPr>
      <w:r>
        <w:rPr>
          <w:rFonts w:hint="eastAsia" w:ascii="宋体" w:hAnsi="宋体"/>
          <w:bCs/>
          <w:color w:val="auto"/>
          <w:sz w:val="24"/>
        </w:rPr>
        <w:t>6、质疑人在答复期满前撤回质疑的，应由法定代表人或授权代表人签字确认，即终止质疑处理程序。质疑人不得以同一理由再次提出质疑。</w:t>
      </w:r>
    </w:p>
    <w:p w14:paraId="0EE32C93">
      <w:pPr>
        <w:spacing w:line="360" w:lineRule="auto"/>
        <w:ind w:firstLine="480" w:firstLineChars="200"/>
        <w:rPr>
          <w:rFonts w:ascii="宋体" w:hAnsi="宋体"/>
          <w:bCs/>
          <w:color w:val="auto"/>
          <w:sz w:val="24"/>
        </w:rPr>
      </w:pPr>
      <w:r>
        <w:rPr>
          <w:rFonts w:hint="eastAsia" w:ascii="宋体" w:hAnsi="宋体"/>
          <w:bCs/>
          <w:color w:val="auto"/>
          <w:sz w:val="24"/>
        </w:rPr>
        <w:t>7、质疑人有下列情形之一的，属于虚假、恶意质疑，</w:t>
      </w:r>
      <w:r>
        <w:rPr>
          <w:rFonts w:hint="eastAsia" w:ascii="宋体" w:hAnsi="宋体"/>
          <w:bCs/>
          <w:color w:val="auto"/>
          <w:sz w:val="24"/>
          <w:lang w:eastAsia="zh-CN"/>
        </w:rPr>
        <w:t>将不</w:t>
      </w:r>
      <w:r>
        <w:rPr>
          <w:rFonts w:hint="eastAsia" w:ascii="宋体" w:hAnsi="宋体"/>
          <w:bCs/>
          <w:color w:val="auto"/>
          <w:sz w:val="24"/>
        </w:rPr>
        <w:t>予以处理。</w:t>
      </w:r>
    </w:p>
    <w:p w14:paraId="25F36A9B">
      <w:pPr>
        <w:spacing w:line="360" w:lineRule="auto"/>
        <w:ind w:firstLine="480" w:firstLineChars="200"/>
        <w:rPr>
          <w:rFonts w:ascii="宋体" w:hAnsi="宋体"/>
          <w:bCs/>
          <w:color w:val="auto"/>
          <w:sz w:val="24"/>
        </w:rPr>
      </w:pPr>
      <w:r>
        <w:rPr>
          <w:rFonts w:hint="eastAsia" w:ascii="宋体" w:hAnsi="宋体"/>
          <w:bCs/>
          <w:color w:val="auto"/>
          <w:sz w:val="24"/>
        </w:rPr>
        <w:t>7.1一年内三次以上质疑均查无实据的；</w:t>
      </w:r>
    </w:p>
    <w:p w14:paraId="04DC017C">
      <w:pPr>
        <w:spacing w:line="360" w:lineRule="auto"/>
        <w:ind w:firstLine="480" w:firstLineChars="200"/>
        <w:rPr>
          <w:rFonts w:ascii="宋体" w:hAnsi="宋体"/>
          <w:color w:val="auto"/>
          <w:sz w:val="24"/>
          <w:szCs w:val="24"/>
        </w:rPr>
      </w:pPr>
      <w:r>
        <w:rPr>
          <w:rFonts w:hint="eastAsia" w:ascii="宋体" w:hAnsi="宋体"/>
          <w:bCs/>
          <w:color w:val="auto"/>
          <w:sz w:val="24"/>
        </w:rPr>
        <w:t>7.2捏造事实恶意诬陷他人、有意提供虚假质疑材料的</w:t>
      </w:r>
      <w:r>
        <w:rPr>
          <w:rFonts w:hint="eastAsia" w:ascii="宋体" w:hAnsi="宋体"/>
          <w:color w:val="auto"/>
          <w:sz w:val="24"/>
        </w:rPr>
        <w:t>或者通过非法手段获取材料的。</w:t>
      </w:r>
    </w:p>
    <w:p w14:paraId="56E8C938">
      <w:pPr>
        <w:rPr>
          <w:color w:val="auto"/>
        </w:rPr>
      </w:pPr>
      <w:bookmarkStart w:id="24" w:name="_Toc363199273"/>
    </w:p>
    <w:p w14:paraId="4CFD1841">
      <w:pPr>
        <w:ind w:firstLine="560" w:firstLineChars="200"/>
        <w:rPr>
          <w:color w:val="auto"/>
          <w:sz w:val="28"/>
          <w:szCs w:val="28"/>
        </w:rPr>
        <w:sectPr>
          <w:headerReference r:id="rId3" w:type="default"/>
          <w:footerReference r:id="rId4" w:type="default"/>
          <w:pgSz w:w="11906" w:h="16838"/>
          <w:pgMar w:top="1440" w:right="1531" w:bottom="1440" w:left="1531" w:header="851" w:footer="992" w:gutter="0"/>
          <w:cols w:space="0" w:num="1"/>
          <w:docGrid w:type="lines" w:linePitch="315" w:charSpace="0"/>
        </w:sectPr>
      </w:pPr>
    </w:p>
    <w:p w14:paraId="5A01C794">
      <w:pPr>
        <w:widowControl/>
        <w:jc w:val="center"/>
        <w:rPr>
          <w:rFonts w:hint="default" w:ascii="仿宋" w:hAnsi="仿宋" w:eastAsia="仿宋" w:cs="微软雅黑"/>
          <w:color w:val="auto"/>
          <w:kern w:val="0"/>
          <w:sz w:val="30"/>
          <w:szCs w:val="30"/>
          <w:lang w:val="en-US" w:eastAsia="zh-CN"/>
        </w:rPr>
      </w:pPr>
      <w:r>
        <w:rPr>
          <w:rFonts w:hint="eastAsia" w:ascii="仿宋" w:hAnsi="仿宋" w:eastAsia="仿宋" w:cs="微软雅黑"/>
          <w:color w:val="auto"/>
          <w:kern w:val="0"/>
          <w:sz w:val="30"/>
          <w:szCs w:val="30"/>
          <w:lang w:val="en-US" w:eastAsia="zh-CN"/>
        </w:rPr>
        <w:t>六安市叶集区人民医院手术显微镜参数</w:t>
      </w:r>
    </w:p>
    <w:p w14:paraId="543E4649">
      <w:pPr>
        <w:widowControl/>
        <w:jc w:val="left"/>
        <w:rPr>
          <w:rFonts w:hint="eastAsia" w:ascii="仿宋" w:hAnsi="仿宋" w:eastAsia="仿宋" w:cs="微软雅黑"/>
          <w:color w:val="auto"/>
          <w:kern w:val="0"/>
          <w:sz w:val="28"/>
          <w:szCs w:val="28"/>
          <w:lang w:val="en-US" w:eastAsia="zh-CN"/>
        </w:rPr>
      </w:pPr>
      <w:r>
        <w:rPr>
          <w:rFonts w:hint="eastAsia" w:ascii="仿宋" w:hAnsi="仿宋" w:eastAsia="仿宋" w:cs="微软雅黑"/>
          <w:color w:val="auto"/>
          <w:kern w:val="0"/>
          <w:sz w:val="28"/>
          <w:szCs w:val="28"/>
        </w:rPr>
        <w:t>数量：</w:t>
      </w:r>
      <w:r>
        <w:rPr>
          <w:rFonts w:hint="eastAsia" w:ascii="仿宋" w:hAnsi="仿宋" w:eastAsia="仿宋" w:cs="微软雅黑"/>
          <w:color w:val="auto"/>
          <w:kern w:val="0"/>
          <w:sz w:val="28"/>
          <w:szCs w:val="28"/>
          <w:lang w:val="en-US" w:eastAsia="zh-CN"/>
        </w:rPr>
        <w:t>1台</w:t>
      </w:r>
      <w:r>
        <w:rPr>
          <w:rFonts w:hint="eastAsia" w:ascii="仿宋" w:hAnsi="仿宋" w:eastAsia="仿宋" w:cs="微软雅黑"/>
          <w:color w:val="auto"/>
          <w:kern w:val="0"/>
          <w:sz w:val="28"/>
          <w:szCs w:val="28"/>
        </w:rPr>
        <w:t>；</w:t>
      </w:r>
      <w:r>
        <w:rPr>
          <w:rFonts w:hint="eastAsia" w:ascii="仿宋" w:hAnsi="仿宋" w:eastAsia="仿宋" w:cs="微软雅黑"/>
          <w:color w:val="auto"/>
          <w:kern w:val="0"/>
          <w:sz w:val="28"/>
          <w:szCs w:val="28"/>
          <w:lang w:val="en-US" w:eastAsia="zh-CN"/>
        </w:rPr>
        <w:t xml:space="preserve">                             </w:t>
      </w:r>
      <w:r>
        <w:rPr>
          <w:rFonts w:hint="eastAsia" w:ascii="仿宋" w:hAnsi="仿宋" w:eastAsia="仿宋" w:cs="微软雅黑"/>
          <w:color w:val="auto"/>
          <w:kern w:val="0"/>
          <w:sz w:val="28"/>
          <w:szCs w:val="28"/>
        </w:rPr>
        <w:t>预算：</w:t>
      </w:r>
      <w:r>
        <w:rPr>
          <w:rFonts w:hint="eastAsia" w:ascii="仿宋" w:hAnsi="仿宋" w:eastAsia="仿宋" w:cs="微软雅黑"/>
          <w:color w:val="auto"/>
          <w:kern w:val="0"/>
          <w:sz w:val="28"/>
          <w:szCs w:val="28"/>
          <w:lang w:val="en-US" w:eastAsia="zh-CN"/>
        </w:rPr>
        <w:t>6万元</w:t>
      </w:r>
    </w:p>
    <w:p w14:paraId="5F842418">
      <w:pPr>
        <w:widowControl/>
        <w:jc w:val="left"/>
        <w:rPr>
          <w:rFonts w:hint="eastAsia" w:ascii="仿宋" w:hAnsi="仿宋" w:eastAsia="仿宋" w:cs="微软雅黑"/>
          <w:color w:val="auto"/>
          <w:kern w:val="0"/>
          <w:sz w:val="28"/>
          <w:szCs w:val="28"/>
          <w:lang w:val="en-US" w:eastAsia="zh-CN"/>
        </w:rPr>
      </w:pPr>
    </w:p>
    <w:p w14:paraId="14354E89">
      <w:pPr>
        <w:pStyle w:val="1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b/>
          <w:bCs/>
          <w:color w:val="000000"/>
          <w:sz w:val="21"/>
          <w:szCs w:val="21"/>
        </w:rPr>
      </w:pPr>
      <w:r>
        <w:rPr>
          <w:rFonts w:hint="eastAsia" w:ascii="仿宋" w:hAnsi="仿宋" w:eastAsia="仿宋" w:cs="仿宋"/>
          <w:b/>
          <w:bCs/>
          <w:color w:val="000000"/>
          <w:sz w:val="21"/>
          <w:szCs w:val="21"/>
        </w:rPr>
        <w:t>第一部分：拟购项目参数结构</w:t>
      </w:r>
    </w:p>
    <w:p w14:paraId="16C75778">
      <w:pPr>
        <w:pStyle w:val="1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b/>
          <w:bCs/>
          <w:color w:val="000000"/>
          <w:sz w:val="21"/>
          <w:szCs w:val="21"/>
        </w:rPr>
      </w:pPr>
    </w:p>
    <w:tbl>
      <w:tblPr>
        <w:tblStyle w:val="16"/>
        <w:tblW w:w="0" w:type="auto"/>
        <w:tblCellSpacing w:w="0"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51"/>
        <w:gridCol w:w="1579"/>
        <w:gridCol w:w="3067"/>
        <w:gridCol w:w="718"/>
        <w:gridCol w:w="589"/>
        <w:gridCol w:w="734"/>
        <w:gridCol w:w="1380"/>
      </w:tblGrid>
      <w:tr w14:paraId="382F3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E0BBB">
            <w:pPr>
              <w:pStyle w:val="1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35885">
            <w:pPr>
              <w:pStyle w:val="1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30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CC29F">
            <w:pPr>
              <w:pStyle w:val="1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参数设置情况</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DF3DF">
            <w:pPr>
              <w:pStyle w:val="1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是否设置为★</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F3868B">
            <w:pPr>
              <w:rPr>
                <w:rFonts w:hint="eastAsia" w:ascii="宋体"/>
                <w:sz w:val="24"/>
                <w:szCs w:val="24"/>
              </w:rPr>
            </w:pP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EED65E">
            <w:pPr>
              <w:rPr>
                <w:rFonts w:hint="eastAsia" w:ascii="宋体"/>
                <w:sz w:val="24"/>
                <w:szCs w:val="24"/>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4A76CD">
            <w:pPr>
              <w:rPr>
                <w:rFonts w:hint="eastAsia" w:ascii="宋体"/>
                <w:sz w:val="24"/>
                <w:szCs w:val="24"/>
              </w:rPr>
            </w:pPr>
          </w:p>
        </w:tc>
      </w:tr>
      <w:tr w14:paraId="0A90C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3536C0D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w:t>
            </w:r>
          </w:p>
        </w:tc>
        <w:tc>
          <w:tcPr>
            <w:tcW w:w="1579" w:type="dxa"/>
            <w:shd w:val="clear" w:color="auto" w:fill="FFFFFF"/>
            <w:vAlign w:val="center"/>
          </w:tcPr>
          <w:p w14:paraId="13C8EEF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治疗模式</w:t>
            </w:r>
          </w:p>
        </w:tc>
        <w:tc>
          <w:tcPr>
            <w:tcW w:w="3067" w:type="dxa"/>
            <w:shd w:val="clear" w:color="auto" w:fill="FFFFFF"/>
            <w:vAlign w:val="center"/>
          </w:tcPr>
          <w:p w14:paraId="6FDCACD5">
            <w:r>
              <w:rPr>
                <w:rFonts w:hint="eastAsia"/>
                <w:sz w:val="24"/>
              </w:rPr>
              <w:t>适用于手外科、整形外科、计划生育科，男科，妇科等血管吻合的显微手术</w:t>
            </w:r>
          </w:p>
        </w:tc>
        <w:tc>
          <w:tcPr>
            <w:tcW w:w="718" w:type="dxa"/>
            <w:shd w:val="clear" w:color="auto" w:fill="FFFFFF"/>
            <w:vAlign w:val="center"/>
          </w:tcPr>
          <w:p w14:paraId="5D0786C9"/>
        </w:tc>
        <w:tc>
          <w:tcPr>
            <w:tcW w:w="589" w:type="dxa"/>
            <w:shd w:val="clear" w:color="auto" w:fill="FFFFFF"/>
          </w:tcPr>
          <w:p w14:paraId="11342010"/>
        </w:tc>
        <w:tc>
          <w:tcPr>
            <w:tcW w:w="734" w:type="dxa"/>
            <w:shd w:val="clear" w:color="auto" w:fill="FFFFFF"/>
          </w:tcPr>
          <w:p w14:paraId="23CF2ADC"/>
        </w:tc>
        <w:tc>
          <w:tcPr>
            <w:tcW w:w="1380" w:type="dxa"/>
            <w:shd w:val="clear" w:color="auto" w:fill="FFFFFF"/>
          </w:tcPr>
          <w:p w14:paraId="5501E294"/>
        </w:tc>
      </w:tr>
      <w:tr w14:paraId="52639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5CD1069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w:t>
            </w:r>
          </w:p>
        </w:tc>
        <w:tc>
          <w:tcPr>
            <w:tcW w:w="1579" w:type="dxa"/>
            <w:shd w:val="clear" w:color="auto" w:fill="FFFFFF"/>
            <w:vAlign w:val="center"/>
          </w:tcPr>
          <w:p w14:paraId="730BC4F8">
            <w:pPr>
              <w:keepNext w:val="0"/>
              <w:keepLines w:val="0"/>
              <w:widowControl/>
              <w:suppressLineNumbers w:val="0"/>
              <w:jc w:val="left"/>
              <w:textAlignment w:val="center"/>
            </w:pPr>
          </w:p>
        </w:tc>
        <w:tc>
          <w:tcPr>
            <w:tcW w:w="3067" w:type="dxa"/>
            <w:shd w:val="clear" w:color="auto" w:fill="FFFFFF"/>
            <w:vAlign w:val="center"/>
          </w:tcPr>
          <w:p w14:paraId="0B518C83">
            <w:pPr>
              <w:keepNext w:val="0"/>
              <w:keepLines w:val="0"/>
              <w:widowControl/>
              <w:suppressLineNumbers w:val="0"/>
              <w:jc w:val="left"/>
              <w:textAlignment w:val="center"/>
            </w:pPr>
            <w:r>
              <w:rPr>
                <w:rFonts w:hint="eastAsia"/>
              </w:rPr>
              <w:t>双人双目180°体位，同光路、同倍率、同方位</w:t>
            </w:r>
          </w:p>
        </w:tc>
        <w:tc>
          <w:tcPr>
            <w:tcW w:w="718" w:type="dxa"/>
            <w:shd w:val="clear" w:color="auto" w:fill="FFFFFF"/>
            <w:vAlign w:val="center"/>
          </w:tcPr>
          <w:p w14:paraId="1CB90246"/>
        </w:tc>
        <w:tc>
          <w:tcPr>
            <w:tcW w:w="589" w:type="dxa"/>
            <w:shd w:val="clear" w:color="auto" w:fill="FFFFFF"/>
          </w:tcPr>
          <w:p w14:paraId="6C49F740"/>
        </w:tc>
        <w:tc>
          <w:tcPr>
            <w:tcW w:w="734" w:type="dxa"/>
            <w:shd w:val="clear" w:color="auto" w:fill="FFFFFF"/>
          </w:tcPr>
          <w:p w14:paraId="46971ED2"/>
        </w:tc>
        <w:tc>
          <w:tcPr>
            <w:tcW w:w="1380" w:type="dxa"/>
            <w:shd w:val="clear" w:color="auto" w:fill="FFFFFF"/>
          </w:tcPr>
          <w:p w14:paraId="16D60926"/>
        </w:tc>
      </w:tr>
      <w:tr w14:paraId="50284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48F257E1">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w:t>
            </w:r>
          </w:p>
        </w:tc>
        <w:tc>
          <w:tcPr>
            <w:tcW w:w="1579" w:type="dxa"/>
            <w:shd w:val="clear" w:color="auto" w:fill="FFFFFF"/>
            <w:vAlign w:val="center"/>
          </w:tcPr>
          <w:p w14:paraId="1FE2068E">
            <w:pPr>
              <w:keepNext w:val="0"/>
              <w:keepLines w:val="0"/>
              <w:widowControl/>
              <w:suppressLineNumbers w:val="0"/>
              <w:jc w:val="left"/>
              <w:textAlignment w:val="center"/>
            </w:pPr>
          </w:p>
        </w:tc>
        <w:tc>
          <w:tcPr>
            <w:tcW w:w="3067" w:type="dxa"/>
            <w:shd w:val="clear" w:color="auto" w:fill="FFFFFF"/>
            <w:vAlign w:val="center"/>
          </w:tcPr>
          <w:p w14:paraId="6FED4764">
            <w:pPr>
              <w:spacing w:line="360" w:lineRule="auto"/>
            </w:pPr>
            <w:r>
              <w:rPr>
                <w:rFonts w:hint="eastAsia"/>
                <w:sz w:val="24"/>
              </w:rPr>
              <w:t>目镜：12.5</w:t>
            </w:r>
            <w:r>
              <w:rPr>
                <w:rFonts w:hint="eastAsia"/>
                <w:sz w:val="24"/>
                <w:vertAlign w:val="superscript"/>
              </w:rPr>
              <w:t>X</w:t>
            </w:r>
            <w:r>
              <w:rPr>
                <w:rFonts w:hint="eastAsia"/>
                <w:sz w:val="24"/>
              </w:rPr>
              <w:t>/22B</w:t>
            </w:r>
          </w:p>
        </w:tc>
        <w:tc>
          <w:tcPr>
            <w:tcW w:w="718" w:type="dxa"/>
            <w:shd w:val="clear" w:color="auto" w:fill="FFFFFF"/>
            <w:vAlign w:val="center"/>
          </w:tcPr>
          <w:p w14:paraId="3F9D7BFB">
            <w:pPr>
              <w:keepNext w:val="0"/>
              <w:keepLines w:val="0"/>
              <w:widowControl/>
              <w:suppressLineNumbers w:val="0"/>
              <w:jc w:val="left"/>
              <w:textAlignment w:val="center"/>
            </w:pPr>
          </w:p>
        </w:tc>
        <w:tc>
          <w:tcPr>
            <w:tcW w:w="589" w:type="dxa"/>
            <w:shd w:val="clear" w:color="auto" w:fill="FFFFFF"/>
          </w:tcPr>
          <w:p w14:paraId="759186F6"/>
        </w:tc>
        <w:tc>
          <w:tcPr>
            <w:tcW w:w="734" w:type="dxa"/>
            <w:shd w:val="clear" w:color="auto" w:fill="FFFFFF"/>
          </w:tcPr>
          <w:p w14:paraId="0A14B47C"/>
        </w:tc>
        <w:tc>
          <w:tcPr>
            <w:tcW w:w="1380" w:type="dxa"/>
            <w:shd w:val="clear" w:color="auto" w:fill="FFFFFF"/>
          </w:tcPr>
          <w:p w14:paraId="611E11DF"/>
        </w:tc>
      </w:tr>
      <w:tr w14:paraId="729A4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22529E4F">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w:t>
            </w:r>
          </w:p>
        </w:tc>
        <w:tc>
          <w:tcPr>
            <w:tcW w:w="1579" w:type="dxa"/>
            <w:shd w:val="clear" w:color="auto" w:fill="FFFFFF"/>
            <w:vAlign w:val="center"/>
          </w:tcPr>
          <w:p w14:paraId="4C079F10">
            <w:pPr>
              <w:keepNext w:val="0"/>
              <w:keepLines w:val="0"/>
              <w:widowControl/>
              <w:suppressLineNumbers w:val="0"/>
              <w:jc w:val="left"/>
              <w:textAlignment w:val="center"/>
            </w:pPr>
          </w:p>
        </w:tc>
        <w:tc>
          <w:tcPr>
            <w:tcW w:w="3067" w:type="dxa"/>
            <w:shd w:val="clear" w:color="auto" w:fill="FFFFFF"/>
            <w:vAlign w:val="center"/>
          </w:tcPr>
          <w:p w14:paraId="278D9BC1">
            <w:pPr>
              <w:spacing w:line="360" w:lineRule="auto"/>
            </w:pPr>
            <w:r>
              <w:rPr>
                <w:rFonts w:hint="eastAsia"/>
                <w:sz w:val="24"/>
              </w:rPr>
              <w:t>工作距离：200mm、250mm</w:t>
            </w:r>
          </w:p>
        </w:tc>
        <w:tc>
          <w:tcPr>
            <w:tcW w:w="718" w:type="dxa"/>
            <w:shd w:val="clear" w:color="auto" w:fill="FFFFFF"/>
            <w:vAlign w:val="center"/>
          </w:tcPr>
          <w:p w14:paraId="7E5334FF"/>
        </w:tc>
        <w:tc>
          <w:tcPr>
            <w:tcW w:w="589" w:type="dxa"/>
            <w:shd w:val="clear" w:color="auto" w:fill="FFFFFF"/>
          </w:tcPr>
          <w:p w14:paraId="43AD1349"/>
        </w:tc>
        <w:tc>
          <w:tcPr>
            <w:tcW w:w="734" w:type="dxa"/>
            <w:shd w:val="clear" w:color="auto" w:fill="FFFFFF"/>
          </w:tcPr>
          <w:p w14:paraId="2E252F25"/>
        </w:tc>
        <w:tc>
          <w:tcPr>
            <w:tcW w:w="1380" w:type="dxa"/>
            <w:shd w:val="clear" w:color="auto" w:fill="FFFFFF"/>
          </w:tcPr>
          <w:p w14:paraId="119D42B8"/>
        </w:tc>
      </w:tr>
      <w:tr w14:paraId="21EFB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7C2C337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5</w:t>
            </w:r>
          </w:p>
        </w:tc>
        <w:tc>
          <w:tcPr>
            <w:tcW w:w="1579" w:type="dxa"/>
            <w:shd w:val="clear" w:color="auto" w:fill="FFFFFF"/>
            <w:vAlign w:val="center"/>
          </w:tcPr>
          <w:p w14:paraId="36D24782">
            <w:pPr>
              <w:keepNext w:val="0"/>
              <w:keepLines w:val="0"/>
              <w:widowControl/>
              <w:suppressLineNumbers w:val="0"/>
              <w:jc w:val="left"/>
              <w:textAlignment w:val="center"/>
            </w:pPr>
          </w:p>
        </w:tc>
        <w:tc>
          <w:tcPr>
            <w:tcW w:w="3067" w:type="dxa"/>
            <w:shd w:val="clear" w:color="auto" w:fill="FFFFFF"/>
            <w:vAlign w:val="center"/>
          </w:tcPr>
          <w:p w14:paraId="4DCEC0DB">
            <w:pPr>
              <w:spacing w:line="360" w:lineRule="auto"/>
            </w:pPr>
            <w:r>
              <w:rPr>
                <w:rFonts w:hint="eastAsia"/>
                <w:sz w:val="24"/>
              </w:rPr>
              <w:t>目距调节范围：44~80mm</w:t>
            </w:r>
          </w:p>
        </w:tc>
        <w:tc>
          <w:tcPr>
            <w:tcW w:w="718" w:type="dxa"/>
            <w:shd w:val="clear" w:color="auto" w:fill="FFFFFF"/>
            <w:vAlign w:val="center"/>
          </w:tcPr>
          <w:p w14:paraId="0A7B5562"/>
        </w:tc>
        <w:tc>
          <w:tcPr>
            <w:tcW w:w="589" w:type="dxa"/>
            <w:shd w:val="clear" w:color="auto" w:fill="FFFFFF"/>
          </w:tcPr>
          <w:p w14:paraId="59A76FC1"/>
        </w:tc>
        <w:tc>
          <w:tcPr>
            <w:tcW w:w="734" w:type="dxa"/>
            <w:shd w:val="clear" w:color="auto" w:fill="FFFFFF"/>
          </w:tcPr>
          <w:p w14:paraId="0B7E26D6"/>
        </w:tc>
        <w:tc>
          <w:tcPr>
            <w:tcW w:w="1380" w:type="dxa"/>
            <w:shd w:val="clear" w:color="auto" w:fill="FFFFFF"/>
          </w:tcPr>
          <w:p w14:paraId="6A773096"/>
        </w:tc>
      </w:tr>
      <w:tr w14:paraId="4849E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26A8E8C9">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w:t>
            </w:r>
          </w:p>
        </w:tc>
        <w:tc>
          <w:tcPr>
            <w:tcW w:w="1579" w:type="dxa"/>
            <w:shd w:val="clear" w:color="auto" w:fill="FFFFFF"/>
            <w:vAlign w:val="center"/>
          </w:tcPr>
          <w:p w14:paraId="1D9923D2">
            <w:pPr>
              <w:keepNext w:val="0"/>
              <w:keepLines w:val="0"/>
              <w:widowControl/>
              <w:suppressLineNumbers w:val="0"/>
              <w:jc w:val="left"/>
              <w:textAlignment w:val="center"/>
            </w:pPr>
          </w:p>
        </w:tc>
        <w:tc>
          <w:tcPr>
            <w:tcW w:w="3067" w:type="dxa"/>
            <w:shd w:val="clear" w:color="auto" w:fill="FFFFFF"/>
            <w:vAlign w:val="center"/>
          </w:tcPr>
          <w:p w14:paraId="39B0E80C">
            <w:pPr>
              <w:spacing w:line="360" w:lineRule="auto"/>
            </w:pPr>
            <w:r>
              <w:rPr>
                <w:rFonts w:hint="eastAsia"/>
                <w:sz w:val="24"/>
              </w:rPr>
              <w:t>放大倍率：10</w:t>
            </w:r>
            <w:r>
              <w:rPr>
                <w:rFonts w:hint="eastAsia"/>
                <w:sz w:val="24"/>
                <w:vertAlign w:val="superscript"/>
              </w:rPr>
              <w:t>X</w:t>
            </w:r>
            <w:r>
              <w:rPr>
                <w:rFonts w:hint="eastAsia"/>
                <w:sz w:val="24"/>
              </w:rPr>
              <w:t>、8</w:t>
            </w:r>
            <w:r>
              <w:rPr>
                <w:rFonts w:hint="eastAsia"/>
                <w:sz w:val="24"/>
                <w:vertAlign w:val="superscript"/>
              </w:rPr>
              <w:t>X</w:t>
            </w:r>
          </w:p>
        </w:tc>
        <w:tc>
          <w:tcPr>
            <w:tcW w:w="718" w:type="dxa"/>
            <w:shd w:val="clear" w:color="auto" w:fill="FFFFFF"/>
            <w:vAlign w:val="center"/>
          </w:tcPr>
          <w:p w14:paraId="0E9F7B14"/>
        </w:tc>
        <w:tc>
          <w:tcPr>
            <w:tcW w:w="589" w:type="dxa"/>
            <w:shd w:val="clear" w:color="auto" w:fill="FFFFFF"/>
          </w:tcPr>
          <w:p w14:paraId="0669C3DC"/>
        </w:tc>
        <w:tc>
          <w:tcPr>
            <w:tcW w:w="734" w:type="dxa"/>
            <w:shd w:val="clear" w:color="auto" w:fill="FFFFFF"/>
          </w:tcPr>
          <w:p w14:paraId="51D50F62"/>
        </w:tc>
        <w:tc>
          <w:tcPr>
            <w:tcW w:w="1380" w:type="dxa"/>
            <w:shd w:val="clear" w:color="auto" w:fill="FFFFFF"/>
          </w:tcPr>
          <w:p w14:paraId="3F0CC72B"/>
        </w:tc>
      </w:tr>
      <w:tr w14:paraId="4C8C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PrEx>
        <w:trPr>
          <w:tblCellSpacing w:w="0" w:type="dxa"/>
        </w:trPr>
        <w:tc>
          <w:tcPr>
            <w:tcW w:w="651" w:type="dxa"/>
            <w:shd w:val="clear" w:color="auto" w:fill="FFFFFF"/>
            <w:vAlign w:val="center"/>
          </w:tcPr>
          <w:p w14:paraId="11C9637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7</w:t>
            </w:r>
          </w:p>
        </w:tc>
        <w:tc>
          <w:tcPr>
            <w:tcW w:w="1579" w:type="dxa"/>
            <w:shd w:val="clear" w:color="auto" w:fill="FFFFFF"/>
            <w:vAlign w:val="center"/>
          </w:tcPr>
          <w:p w14:paraId="231E88C6">
            <w:pPr>
              <w:keepNext w:val="0"/>
              <w:keepLines w:val="0"/>
              <w:widowControl/>
              <w:suppressLineNumbers w:val="0"/>
              <w:jc w:val="left"/>
              <w:textAlignment w:val="center"/>
            </w:pPr>
          </w:p>
        </w:tc>
        <w:tc>
          <w:tcPr>
            <w:tcW w:w="3067" w:type="dxa"/>
            <w:shd w:val="clear" w:color="auto" w:fill="FFFFFF"/>
            <w:vAlign w:val="center"/>
          </w:tcPr>
          <w:p w14:paraId="58D6394C">
            <w:pPr>
              <w:spacing w:line="360" w:lineRule="auto"/>
            </w:pPr>
            <w:r>
              <w:rPr>
                <w:rFonts w:hint="eastAsia"/>
                <w:sz w:val="24"/>
              </w:rPr>
              <w:t>视场直径：</w:t>
            </w:r>
            <w:r>
              <w:rPr>
                <w:rFonts w:hint="eastAsia" w:ascii="宋体" w:hAnsi="宋体"/>
                <w:sz w:val="24"/>
              </w:rPr>
              <w:t>Φ</w:t>
            </w:r>
            <w:r>
              <w:rPr>
                <w:rFonts w:hint="eastAsia"/>
                <w:sz w:val="24"/>
              </w:rPr>
              <w:t>27.5mm、</w:t>
            </w:r>
            <w:r>
              <w:rPr>
                <w:rFonts w:hint="eastAsia" w:ascii="宋体" w:hAnsi="宋体"/>
                <w:sz w:val="24"/>
              </w:rPr>
              <w:t>Φ</w:t>
            </w:r>
            <w:r>
              <w:rPr>
                <w:rFonts w:hint="eastAsia"/>
                <w:sz w:val="24"/>
              </w:rPr>
              <w:t>34.4mm</w:t>
            </w:r>
          </w:p>
        </w:tc>
        <w:tc>
          <w:tcPr>
            <w:tcW w:w="718" w:type="dxa"/>
            <w:shd w:val="clear" w:color="auto" w:fill="FFFFFF"/>
            <w:vAlign w:val="center"/>
          </w:tcPr>
          <w:p w14:paraId="3F95A182"/>
        </w:tc>
        <w:tc>
          <w:tcPr>
            <w:tcW w:w="589" w:type="dxa"/>
            <w:shd w:val="clear" w:color="auto" w:fill="FFFFFF"/>
          </w:tcPr>
          <w:p w14:paraId="0A2E60C8"/>
        </w:tc>
        <w:tc>
          <w:tcPr>
            <w:tcW w:w="734" w:type="dxa"/>
            <w:shd w:val="clear" w:color="auto" w:fill="FFFFFF"/>
          </w:tcPr>
          <w:p w14:paraId="01430901"/>
        </w:tc>
        <w:tc>
          <w:tcPr>
            <w:tcW w:w="1380" w:type="dxa"/>
            <w:shd w:val="clear" w:color="auto" w:fill="FFFFFF"/>
          </w:tcPr>
          <w:p w14:paraId="6F0C2808"/>
        </w:tc>
      </w:tr>
      <w:tr w14:paraId="2B0B6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51" w:type="dxa"/>
            <w:shd w:val="clear" w:color="auto" w:fill="FFFFFF"/>
            <w:vAlign w:val="center"/>
          </w:tcPr>
          <w:p w14:paraId="73EE26E8">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8</w:t>
            </w:r>
          </w:p>
        </w:tc>
        <w:tc>
          <w:tcPr>
            <w:tcW w:w="1579" w:type="dxa"/>
            <w:shd w:val="clear" w:color="auto" w:fill="FFFFFF"/>
            <w:vAlign w:val="center"/>
          </w:tcPr>
          <w:p w14:paraId="50E59E88">
            <w:pPr>
              <w:keepNext w:val="0"/>
              <w:keepLines w:val="0"/>
              <w:widowControl/>
              <w:suppressLineNumbers w:val="0"/>
              <w:jc w:val="left"/>
              <w:textAlignment w:val="center"/>
            </w:pPr>
          </w:p>
        </w:tc>
        <w:tc>
          <w:tcPr>
            <w:tcW w:w="3067" w:type="dxa"/>
            <w:shd w:val="clear" w:color="auto" w:fill="FFFFFF"/>
            <w:vAlign w:val="center"/>
          </w:tcPr>
          <w:p w14:paraId="7915FD79">
            <w:pPr>
              <w:keepNext w:val="0"/>
              <w:keepLines w:val="0"/>
              <w:widowControl/>
              <w:suppressLineNumbers w:val="0"/>
              <w:jc w:val="left"/>
              <w:textAlignment w:val="center"/>
            </w:pPr>
            <w:r>
              <w:rPr>
                <w:rFonts w:hint="eastAsia"/>
                <w:sz w:val="24"/>
              </w:rPr>
              <w:t>照明类型：0</w:t>
            </w:r>
            <w:r>
              <w:rPr>
                <w:rFonts w:hint="eastAsia" w:ascii="宋体" w:hAnsi="宋体"/>
                <w:sz w:val="24"/>
              </w:rPr>
              <w:t>°</w:t>
            </w:r>
            <w:r>
              <w:rPr>
                <w:rFonts w:hint="eastAsia"/>
                <w:sz w:val="24"/>
              </w:rPr>
              <w:t>同轴冷光源照明。</w:t>
            </w:r>
          </w:p>
        </w:tc>
        <w:tc>
          <w:tcPr>
            <w:tcW w:w="718" w:type="dxa"/>
            <w:shd w:val="clear" w:color="auto" w:fill="FFFFFF"/>
            <w:vAlign w:val="center"/>
          </w:tcPr>
          <w:p w14:paraId="51C1000A"/>
        </w:tc>
        <w:tc>
          <w:tcPr>
            <w:tcW w:w="589" w:type="dxa"/>
            <w:shd w:val="clear" w:color="auto" w:fill="FFFFFF"/>
          </w:tcPr>
          <w:p w14:paraId="66D98FE7"/>
        </w:tc>
        <w:tc>
          <w:tcPr>
            <w:tcW w:w="734" w:type="dxa"/>
            <w:shd w:val="clear" w:color="auto" w:fill="FFFFFF"/>
          </w:tcPr>
          <w:p w14:paraId="32761D8A"/>
        </w:tc>
        <w:tc>
          <w:tcPr>
            <w:tcW w:w="1380" w:type="dxa"/>
            <w:shd w:val="clear" w:color="auto" w:fill="FFFFFF"/>
          </w:tcPr>
          <w:p w14:paraId="5E790219"/>
        </w:tc>
      </w:tr>
      <w:tr w14:paraId="66514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51" w:type="dxa"/>
            <w:shd w:val="clear" w:color="auto" w:fill="FFFFFF"/>
            <w:vAlign w:val="center"/>
          </w:tcPr>
          <w:p w14:paraId="6C0BC0B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9</w:t>
            </w:r>
          </w:p>
        </w:tc>
        <w:tc>
          <w:tcPr>
            <w:tcW w:w="1579" w:type="dxa"/>
            <w:shd w:val="clear" w:color="auto" w:fill="FFFFFF"/>
            <w:vAlign w:val="center"/>
          </w:tcPr>
          <w:p w14:paraId="166670D6">
            <w:pPr>
              <w:keepNext w:val="0"/>
              <w:keepLines w:val="0"/>
              <w:widowControl/>
              <w:suppressLineNumbers w:val="0"/>
              <w:jc w:val="left"/>
              <w:textAlignment w:val="center"/>
            </w:pPr>
          </w:p>
        </w:tc>
        <w:tc>
          <w:tcPr>
            <w:tcW w:w="3067" w:type="dxa"/>
            <w:shd w:val="clear" w:color="auto" w:fill="FFFFFF"/>
            <w:vAlign w:val="center"/>
          </w:tcPr>
          <w:p w14:paraId="119BF3FD">
            <w:pPr>
              <w:keepNext w:val="0"/>
              <w:keepLines w:val="0"/>
              <w:widowControl/>
              <w:suppressLineNumbers w:val="0"/>
              <w:jc w:val="left"/>
              <w:textAlignment w:val="center"/>
            </w:pPr>
            <w:r>
              <w:rPr>
                <w:rFonts w:hint="eastAsia"/>
                <w:sz w:val="24"/>
              </w:rPr>
              <w:t>物面最大光照度：30000LX。</w:t>
            </w:r>
          </w:p>
        </w:tc>
        <w:tc>
          <w:tcPr>
            <w:tcW w:w="718" w:type="dxa"/>
            <w:shd w:val="clear" w:color="auto" w:fill="FFFFFF"/>
            <w:vAlign w:val="center"/>
          </w:tcPr>
          <w:p w14:paraId="6AAC8709"/>
        </w:tc>
        <w:tc>
          <w:tcPr>
            <w:tcW w:w="589" w:type="dxa"/>
            <w:shd w:val="clear" w:color="auto" w:fill="FFFFFF"/>
          </w:tcPr>
          <w:p w14:paraId="6CF181B0"/>
        </w:tc>
        <w:tc>
          <w:tcPr>
            <w:tcW w:w="734" w:type="dxa"/>
            <w:shd w:val="clear" w:color="auto" w:fill="FFFFFF"/>
          </w:tcPr>
          <w:p w14:paraId="7AFB84A4"/>
        </w:tc>
        <w:tc>
          <w:tcPr>
            <w:tcW w:w="1380" w:type="dxa"/>
            <w:shd w:val="clear" w:color="auto" w:fill="FFFFFF"/>
          </w:tcPr>
          <w:p w14:paraId="47086FD9"/>
        </w:tc>
      </w:tr>
      <w:tr w14:paraId="28831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013BDBF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w:t>
            </w:r>
          </w:p>
        </w:tc>
        <w:tc>
          <w:tcPr>
            <w:tcW w:w="1579" w:type="dxa"/>
            <w:shd w:val="clear" w:color="auto" w:fill="FFFFFF"/>
            <w:vAlign w:val="center"/>
          </w:tcPr>
          <w:p w14:paraId="50620A49">
            <w:pPr>
              <w:keepNext w:val="0"/>
              <w:keepLines w:val="0"/>
              <w:widowControl/>
              <w:suppressLineNumbers w:val="0"/>
              <w:jc w:val="left"/>
              <w:textAlignment w:val="center"/>
            </w:pPr>
          </w:p>
        </w:tc>
        <w:tc>
          <w:tcPr>
            <w:tcW w:w="3067" w:type="dxa"/>
            <w:shd w:val="clear" w:color="auto" w:fill="FFFFFF"/>
            <w:vAlign w:val="center"/>
          </w:tcPr>
          <w:p w14:paraId="3EE9B8FB">
            <w:r>
              <w:rPr>
                <w:rFonts w:hint="eastAsia"/>
                <w:sz w:val="24"/>
              </w:rPr>
              <w:t>平衡机架，带调倾功能。</w:t>
            </w:r>
          </w:p>
        </w:tc>
        <w:tc>
          <w:tcPr>
            <w:tcW w:w="718" w:type="dxa"/>
            <w:shd w:val="clear" w:color="auto" w:fill="FFFFFF"/>
            <w:vAlign w:val="center"/>
          </w:tcPr>
          <w:p w14:paraId="6D002CB7">
            <w:r>
              <w:rPr>
                <w:rFonts w:hint="eastAsia" w:ascii="宋体" w:hAnsi="宋体" w:eastAsia="宋体" w:cs="宋体"/>
                <w:i w:val="0"/>
                <w:iCs w:val="0"/>
                <w:color w:val="000000"/>
                <w:kern w:val="0"/>
                <w:sz w:val="22"/>
                <w:szCs w:val="22"/>
                <w:u w:val="none"/>
                <w:lang w:val="en-US" w:eastAsia="zh-CN" w:bidi="ar"/>
              </w:rPr>
              <w:t>★</w:t>
            </w:r>
          </w:p>
        </w:tc>
        <w:tc>
          <w:tcPr>
            <w:tcW w:w="589" w:type="dxa"/>
            <w:shd w:val="clear" w:color="auto" w:fill="FFFFFF"/>
          </w:tcPr>
          <w:p w14:paraId="772B3BEB"/>
        </w:tc>
        <w:tc>
          <w:tcPr>
            <w:tcW w:w="734" w:type="dxa"/>
            <w:shd w:val="clear" w:color="auto" w:fill="FFFFFF"/>
          </w:tcPr>
          <w:p w14:paraId="31DAC325"/>
        </w:tc>
        <w:tc>
          <w:tcPr>
            <w:tcW w:w="1380" w:type="dxa"/>
            <w:shd w:val="clear" w:color="auto" w:fill="FFFFFF"/>
          </w:tcPr>
          <w:p w14:paraId="0D76C182"/>
        </w:tc>
      </w:tr>
      <w:tr w14:paraId="6F3A2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51" w:type="dxa"/>
            <w:shd w:val="clear" w:color="auto" w:fill="FFFFFF"/>
            <w:vAlign w:val="center"/>
          </w:tcPr>
          <w:p w14:paraId="5870FCA9">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11</w:t>
            </w:r>
          </w:p>
        </w:tc>
        <w:tc>
          <w:tcPr>
            <w:tcW w:w="1579" w:type="dxa"/>
            <w:shd w:val="clear" w:color="auto" w:fill="FFFFFF"/>
            <w:vAlign w:val="center"/>
          </w:tcPr>
          <w:p w14:paraId="62E28836">
            <w:pPr>
              <w:keepNext w:val="0"/>
              <w:keepLines w:val="0"/>
              <w:widowControl/>
              <w:suppressLineNumbers w:val="0"/>
              <w:jc w:val="left"/>
              <w:textAlignment w:val="center"/>
            </w:pPr>
          </w:p>
        </w:tc>
        <w:tc>
          <w:tcPr>
            <w:tcW w:w="3067" w:type="dxa"/>
            <w:shd w:val="clear" w:color="auto" w:fill="FFFFFF"/>
            <w:vAlign w:val="center"/>
          </w:tcPr>
          <w:p w14:paraId="7B62EDE8">
            <w:pPr>
              <w:keepNext w:val="0"/>
              <w:keepLines w:val="0"/>
              <w:widowControl/>
              <w:suppressLineNumbers w:val="0"/>
              <w:jc w:val="left"/>
              <w:textAlignment w:val="center"/>
            </w:pPr>
            <w:r>
              <w:rPr>
                <w:rFonts w:hint="eastAsia"/>
                <w:sz w:val="24"/>
              </w:rPr>
              <w:t>支架升降范围：弹簧臂调节范围370mm、物镜距离地面最低820mm，最高1190mm，电动微动升降范围40mm±</w:t>
            </w:r>
            <w:r>
              <w:rPr>
                <w:sz w:val="24"/>
              </w:rPr>
              <w:t>1mm</w:t>
            </w:r>
          </w:p>
        </w:tc>
        <w:tc>
          <w:tcPr>
            <w:tcW w:w="718" w:type="dxa"/>
            <w:shd w:val="clear" w:color="auto" w:fill="FFFFFF"/>
            <w:vAlign w:val="center"/>
          </w:tcPr>
          <w:p w14:paraId="623A77A8">
            <w:pPr>
              <w:keepNext w:val="0"/>
              <w:keepLines w:val="0"/>
              <w:widowControl/>
              <w:suppressLineNumbers w:val="0"/>
              <w:jc w:val="left"/>
              <w:textAlignment w:val="center"/>
            </w:pPr>
          </w:p>
        </w:tc>
        <w:tc>
          <w:tcPr>
            <w:tcW w:w="589" w:type="dxa"/>
            <w:shd w:val="clear" w:color="auto" w:fill="FFFFFF"/>
          </w:tcPr>
          <w:p w14:paraId="27CCFA84"/>
        </w:tc>
        <w:tc>
          <w:tcPr>
            <w:tcW w:w="734" w:type="dxa"/>
            <w:shd w:val="clear" w:color="auto" w:fill="FFFFFF"/>
          </w:tcPr>
          <w:p w14:paraId="66B5A750"/>
        </w:tc>
        <w:tc>
          <w:tcPr>
            <w:tcW w:w="1380" w:type="dxa"/>
            <w:shd w:val="clear" w:color="auto" w:fill="FFFFFF"/>
          </w:tcPr>
          <w:p w14:paraId="35423120"/>
        </w:tc>
      </w:tr>
      <w:tr w14:paraId="5B963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51" w:type="dxa"/>
            <w:shd w:val="clear" w:color="auto" w:fill="FFFFFF"/>
            <w:vAlign w:val="center"/>
          </w:tcPr>
          <w:p w14:paraId="3CFB656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12</w:t>
            </w:r>
          </w:p>
        </w:tc>
        <w:tc>
          <w:tcPr>
            <w:tcW w:w="1579" w:type="dxa"/>
            <w:shd w:val="clear" w:color="auto" w:fill="FFFFFF"/>
            <w:vAlign w:val="center"/>
          </w:tcPr>
          <w:p w14:paraId="1F17482E">
            <w:pPr>
              <w:keepNext w:val="0"/>
              <w:keepLines w:val="0"/>
              <w:widowControl/>
              <w:suppressLineNumbers w:val="0"/>
              <w:jc w:val="left"/>
              <w:textAlignment w:val="center"/>
            </w:pPr>
          </w:p>
        </w:tc>
        <w:tc>
          <w:tcPr>
            <w:tcW w:w="3067" w:type="dxa"/>
            <w:shd w:val="clear" w:color="auto" w:fill="FFFFFF"/>
            <w:vAlign w:val="center"/>
          </w:tcPr>
          <w:p w14:paraId="602FC5D7">
            <w:pPr>
              <w:keepNext w:val="0"/>
              <w:keepLines w:val="0"/>
              <w:widowControl/>
              <w:suppressLineNumbers w:val="0"/>
              <w:jc w:val="left"/>
              <w:textAlignment w:val="center"/>
            </w:pPr>
            <w:r>
              <w:rPr>
                <w:rFonts w:hint="eastAsia"/>
                <w:sz w:val="24"/>
              </w:rPr>
              <w:t>电动微动升降速度2.5mm/s（脚踏电动升降）</w:t>
            </w:r>
          </w:p>
        </w:tc>
        <w:tc>
          <w:tcPr>
            <w:tcW w:w="718" w:type="dxa"/>
            <w:shd w:val="clear" w:color="auto" w:fill="FFFFFF"/>
            <w:vAlign w:val="center"/>
          </w:tcPr>
          <w:p w14:paraId="36F35EB6"/>
        </w:tc>
        <w:tc>
          <w:tcPr>
            <w:tcW w:w="589" w:type="dxa"/>
            <w:shd w:val="clear" w:color="auto" w:fill="FFFFFF"/>
          </w:tcPr>
          <w:p w14:paraId="2A1C175B"/>
        </w:tc>
        <w:tc>
          <w:tcPr>
            <w:tcW w:w="734" w:type="dxa"/>
            <w:shd w:val="clear" w:color="auto" w:fill="FFFFFF"/>
          </w:tcPr>
          <w:p w14:paraId="3F580AAF"/>
        </w:tc>
        <w:tc>
          <w:tcPr>
            <w:tcW w:w="1380" w:type="dxa"/>
            <w:shd w:val="clear" w:color="auto" w:fill="FFFFFF"/>
          </w:tcPr>
          <w:p w14:paraId="213BCB44"/>
        </w:tc>
      </w:tr>
      <w:tr w14:paraId="648BE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51" w:type="dxa"/>
            <w:shd w:val="clear" w:color="auto" w:fill="FFFFFF"/>
            <w:vAlign w:val="center"/>
          </w:tcPr>
          <w:p w14:paraId="27A218EA">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w:t>
            </w:r>
          </w:p>
        </w:tc>
        <w:tc>
          <w:tcPr>
            <w:tcW w:w="1579" w:type="dxa"/>
            <w:shd w:val="clear" w:color="auto" w:fill="FFFFFF"/>
            <w:vAlign w:val="center"/>
          </w:tcPr>
          <w:p w14:paraId="798443F1">
            <w:pPr>
              <w:keepNext w:val="0"/>
              <w:keepLines w:val="0"/>
              <w:widowControl/>
              <w:suppressLineNumbers w:val="0"/>
              <w:jc w:val="left"/>
              <w:textAlignment w:val="center"/>
            </w:pPr>
          </w:p>
        </w:tc>
        <w:tc>
          <w:tcPr>
            <w:tcW w:w="3067" w:type="dxa"/>
            <w:shd w:val="clear" w:color="auto" w:fill="FFFFFF"/>
            <w:vAlign w:val="center"/>
          </w:tcPr>
          <w:p w14:paraId="756B1D51">
            <w:pPr>
              <w:keepNext w:val="0"/>
              <w:keepLines w:val="0"/>
              <w:widowControl/>
              <w:suppressLineNumbers w:val="0"/>
              <w:jc w:val="left"/>
              <w:textAlignment w:val="center"/>
            </w:pPr>
            <w:r>
              <w:rPr>
                <w:rFonts w:hint="eastAsia"/>
                <w:sz w:val="24"/>
              </w:rPr>
              <w:t>方向调节范围：水平±180</w:t>
            </w:r>
            <w:r>
              <w:rPr>
                <w:rFonts w:hint="eastAsia"/>
                <w:sz w:val="24"/>
                <w:vertAlign w:val="superscript"/>
              </w:rPr>
              <w:t>0</w:t>
            </w:r>
            <w:r>
              <w:rPr>
                <w:rFonts w:hint="eastAsia"/>
                <w:sz w:val="24"/>
              </w:rPr>
              <w:t>，</w:t>
            </w:r>
          </w:p>
        </w:tc>
        <w:tc>
          <w:tcPr>
            <w:tcW w:w="718" w:type="dxa"/>
            <w:shd w:val="clear" w:color="auto" w:fill="FFFFFF"/>
            <w:vAlign w:val="center"/>
          </w:tcPr>
          <w:p w14:paraId="14B0E4B7"/>
        </w:tc>
        <w:tc>
          <w:tcPr>
            <w:tcW w:w="589" w:type="dxa"/>
            <w:shd w:val="clear" w:color="auto" w:fill="FFFFFF"/>
          </w:tcPr>
          <w:p w14:paraId="2313198D"/>
        </w:tc>
        <w:tc>
          <w:tcPr>
            <w:tcW w:w="734" w:type="dxa"/>
            <w:shd w:val="clear" w:color="auto" w:fill="FFFFFF"/>
          </w:tcPr>
          <w:p w14:paraId="0C58E37A"/>
        </w:tc>
        <w:tc>
          <w:tcPr>
            <w:tcW w:w="1380" w:type="dxa"/>
            <w:shd w:val="clear" w:color="auto" w:fill="FFFFFF"/>
          </w:tcPr>
          <w:p w14:paraId="27A5B704"/>
        </w:tc>
      </w:tr>
      <w:tr w14:paraId="0D833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128FF18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14</w:t>
            </w:r>
          </w:p>
        </w:tc>
        <w:tc>
          <w:tcPr>
            <w:tcW w:w="1579" w:type="dxa"/>
            <w:shd w:val="clear" w:color="auto" w:fill="FFFFFF"/>
            <w:vAlign w:val="center"/>
          </w:tcPr>
          <w:p w14:paraId="17DA3625">
            <w:pPr>
              <w:keepNext w:val="0"/>
              <w:keepLines w:val="0"/>
              <w:widowControl/>
              <w:suppressLineNumbers w:val="0"/>
              <w:jc w:val="left"/>
              <w:textAlignment w:val="center"/>
            </w:pPr>
          </w:p>
        </w:tc>
        <w:tc>
          <w:tcPr>
            <w:tcW w:w="3067" w:type="dxa"/>
            <w:shd w:val="clear" w:color="auto" w:fill="FFFFFF"/>
            <w:vAlign w:val="center"/>
          </w:tcPr>
          <w:p w14:paraId="57ADDB70">
            <w:r>
              <w:rPr>
                <w:rFonts w:hint="eastAsia"/>
                <w:sz w:val="24"/>
              </w:rPr>
              <w:t>横臂最大回转半径800mm，横臂伸展长度1000mm。</w:t>
            </w:r>
          </w:p>
        </w:tc>
        <w:tc>
          <w:tcPr>
            <w:tcW w:w="718" w:type="dxa"/>
            <w:shd w:val="clear" w:color="auto" w:fill="FFFFFF"/>
            <w:vAlign w:val="center"/>
          </w:tcPr>
          <w:p w14:paraId="668E4595"/>
        </w:tc>
        <w:tc>
          <w:tcPr>
            <w:tcW w:w="589" w:type="dxa"/>
            <w:shd w:val="clear" w:color="auto" w:fill="FFFFFF"/>
          </w:tcPr>
          <w:p w14:paraId="26105BA6"/>
        </w:tc>
        <w:tc>
          <w:tcPr>
            <w:tcW w:w="734" w:type="dxa"/>
            <w:shd w:val="clear" w:color="auto" w:fill="FFFFFF"/>
          </w:tcPr>
          <w:p w14:paraId="19F2D5A8"/>
        </w:tc>
        <w:tc>
          <w:tcPr>
            <w:tcW w:w="1380" w:type="dxa"/>
            <w:shd w:val="clear" w:color="auto" w:fill="FFFFFF"/>
          </w:tcPr>
          <w:p w14:paraId="2B2EFD0E"/>
        </w:tc>
      </w:tr>
      <w:tr w14:paraId="4D1B3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51" w:type="dxa"/>
            <w:shd w:val="clear" w:color="auto" w:fill="FFFFFF"/>
            <w:vAlign w:val="center"/>
          </w:tcPr>
          <w:p w14:paraId="748CDB79">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15</w:t>
            </w:r>
          </w:p>
        </w:tc>
        <w:tc>
          <w:tcPr>
            <w:tcW w:w="1579" w:type="dxa"/>
            <w:shd w:val="clear" w:color="auto" w:fill="FFFFFF"/>
            <w:vAlign w:val="center"/>
          </w:tcPr>
          <w:p w14:paraId="56529A05">
            <w:pPr>
              <w:keepNext w:val="0"/>
              <w:keepLines w:val="0"/>
              <w:widowControl/>
              <w:suppressLineNumbers w:val="0"/>
              <w:jc w:val="left"/>
              <w:textAlignment w:val="center"/>
            </w:pPr>
          </w:p>
        </w:tc>
        <w:tc>
          <w:tcPr>
            <w:tcW w:w="3067" w:type="dxa"/>
            <w:shd w:val="clear" w:color="auto" w:fill="FFFFFF"/>
            <w:vAlign w:val="center"/>
          </w:tcPr>
          <w:p w14:paraId="434F162D">
            <w:r>
              <w:rPr>
                <w:rFonts w:hint="eastAsia"/>
                <w:sz w:val="24"/>
              </w:rPr>
              <w:t>电源电压：220</w:t>
            </w:r>
            <w:r>
              <w:rPr>
                <w:rFonts w:hint="eastAsia" w:ascii="宋体" w:hAnsi="宋体"/>
                <w:sz w:val="24"/>
              </w:rPr>
              <w:t>V±</w:t>
            </w:r>
            <w:r>
              <w:rPr>
                <w:rFonts w:hint="eastAsia"/>
                <w:sz w:val="24"/>
              </w:rPr>
              <w:t>10%   50Hz</w:t>
            </w:r>
          </w:p>
        </w:tc>
        <w:tc>
          <w:tcPr>
            <w:tcW w:w="718" w:type="dxa"/>
            <w:shd w:val="clear" w:color="auto" w:fill="FFFFFF"/>
            <w:vAlign w:val="center"/>
          </w:tcPr>
          <w:p w14:paraId="668D16AE"/>
        </w:tc>
        <w:tc>
          <w:tcPr>
            <w:tcW w:w="589" w:type="dxa"/>
            <w:shd w:val="clear" w:color="auto" w:fill="FFFFFF"/>
          </w:tcPr>
          <w:p w14:paraId="41C1C0FF"/>
        </w:tc>
        <w:tc>
          <w:tcPr>
            <w:tcW w:w="734" w:type="dxa"/>
            <w:shd w:val="clear" w:color="auto" w:fill="FFFFFF"/>
          </w:tcPr>
          <w:p w14:paraId="1175FD62"/>
        </w:tc>
        <w:tc>
          <w:tcPr>
            <w:tcW w:w="1380" w:type="dxa"/>
            <w:shd w:val="clear" w:color="auto" w:fill="FFFFFF"/>
          </w:tcPr>
          <w:p w14:paraId="66C4310A"/>
        </w:tc>
      </w:tr>
      <w:tr w14:paraId="0FCA2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67F7D005">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16</w:t>
            </w:r>
          </w:p>
        </w:tc>
        <w:tc>
          <w:tcPr>
            <w:tcW w:w="1579" w:type="dxa"/>
            <w:shd w:val="clear" w:color="auto" w:fill="FFFFFF"/>
            <w:vAlign w:val="center"/>
          </w:tcPr>
          <w:p w14:paraId="16C95AA1">
            <w:pPr>
              <w:keepNext w:val="0"/>
              <w:keepLines w:val="0"/>
              <w:widowControl/>
              <w:suppressLineNumbers w:val="0"/>
              <w:jc w:val="left"/>
              <w:textAlignment w:val="center"/>
            </w:pPr>
          </w:p>
        </w:tc>
        <w:tc>
          <w:tcPr>
            <w:tcW w:w="3067" w:type="dxa"/>
            <w:shd w:val="clear" w:color="auto" w:fill="FFFFFF"/>
            <w:vAlign w:val="center"/>
          </w:tcPr>
          <w:p w14:paraId="5E18C9DB">
            <w:r>
              <w:rPr>
                <w:rFonts w:hint="eastAsia" w:ascii="宋体" w:hAnsi="宋体" w:cs="宋体"/>
                <w:kern w:val="0"/>
                <w:sz w:val="24"/>
              </w:rPr>
              <w:t>产品质量保证应提供lS09001和lS013485质量体系认证证书或欧盟CE认证。</w:t>
            </w:r>
          </w:p>
        </w:tc>
        <w:tc>
          <w:tcPr>
            <w:tcW w:w="718" w:type="dxa"/>
            <w:shd w:val="clear" w:color="auto" w:fill="FFFFFF"/>
            <w:vAlign w:val="center"/>
          </w:tcPr>
          <w:p w14:paraId="5D552E1A"/>
        </w:tc>
        <w:tc>
          <w:tcPr>
            <w:tcW w:w="589" w:type="dxa"/>
            <w:shd w:val="clear" w:color="auto" w:fill="FFFFFF"/>
          </w:tcPr>
          <w:p w14:paraId="29D44C13"/>
        </w:tc>
        <w:tc>
          <w:tcPr>
            <w:tcW w:w="734" w:type="dxa"/>
            <w:shd w:val="clear" w:color="auto" w:fill="FFFFFF"/>
          </w:tcPr>
          <w:p w14:paraId="6E94FABD"/>
        </w:tc>
        <w:tc>
          <w:tcPr>
            <w:tcW w:w="1380" w:type="dxa"/>
            <w:shd w:val="clear" w:color="auto" w:fill="FFFFFF"/>
          </w:tcPr>
          <w:p w14:paraId="1B1C5C02"/>
        </w:tc>
      </w:tr>
    </w:tbl>
    <w:p w14:paraId="62206021">
      <w:pPr>
        <w:pStyle w:val="1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等线" w:hAnsi="等线" w:eastAsia="等线" w:cs="等线"/>
          <w:color w:val="000000"/>
          <w:sz w:val="24"/>
          <w:szCs w:val="24"/>
        </w:rPr>
        <w:t> </w:t>
      </w:r>
    </w:p>
    <w:p w14:paraId="79C6F11E">
      <w:pPr>
        <w:widowControl/>
        <w:jc w:val="left"/>
        <w:rPr>
          <w:rFonts w:hint="eastAsia" w:ascii="仿宋" w:hAnsi="仿宋" w:eastAsia="仿宋" w:cs="微软雅黑"/>
          <w:color w:val="auto"/>
          <w:kern w:val="0"/>
          <w:sz w:val="28"/>
          <w:szCs w:val="28"/>
          <w:lang w:val="en-US" w:eastAsia="zh-CN"/>
        </w:rPr>
      </w:pPr>
    </w:p>
    <w:p w14:paraId="60C3563E">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4D7A7F78">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57322DD4">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0FE68CD9">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3652378F">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0170C82A">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6BCF8466">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6D07CD7E">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19E6BA52">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0BF4F428">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43AB3210">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6FA46A06">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5012C3A8">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5C0BDA00">
      <w:pPr>
        <w:keepNext w:val="0"/>
        <w:keepLines w:val="0"/>
        <w:widowControl/>
        <w:suppressLineNumbers w:val="0"/>
        <w:jc w:val="left"/>
        <w:rPr>
          <w:rFonts w:hint="default" w:ascii="宋体" w:hAnsi="宋体" w:eastAsia="宋体" w:cs="宋体"/>
          <w:snapToGrid w:val="0"/>
          <w:color w:val="000000"/>
          <w:kern w:val="0"/>
          <w:sz w:val="24"/>
          <w:szCs w:val="24"/>
          <w:lang w:val="en-US" w:eastAsia="zh-CN" w:bidi="ar"/>
        </w:rPr>
      </w:pPr>
    </w:p>
    <w:p w14:paraId="5DF4C1C0">
      <w:pPr>
        <w:jc w:val="both"/>
        <w:rPr>
          <w:rFonts w:hint="eastAsia" w:ascii="宋体" w:hAnsi="宋体" w:cs="宋体"/>
          <w:b/>
          <w:bCs/>
          <w:color w:val="auto"/>
          <w:sz w:val="28"/>
          <w:szCs w:val="28"/>
          <w:lang w:eastAsia="zh-CN"/>
        </w:rPr>
      </w:pPr>
    </w:p>
    <w:p w14:paraId="5E75A62A">
      <w:pPr>
        <w:jc w:val="center"/>
        <w:rPr>
          <w:rFonts w:ascii="宋体" w:hAnsi="宋体" w:cs="宋体"/>
          <w:b/>
          <w:bCs/>
          <w:color w:val="auto"/>
          <w:sz w:val="28"/>
          <w:szCs w:val="28"/>
        </w:rPr>
      </w:pPr>
      <w:r>
        <w:rPr>
          <w:rFonts w:hint="eastAsia" w:ascii="宋体" w:hAnsi="宋体" w:cs="宋体"/>
          <w:b/>
          <w:bCs/>
          <w:color w:val="auto"/>
          <w:sz w:val="28"/>
          <w:szCs w:val="28"/>
          <w:lang w:eastAsia="zh-CN"/>
        </w:rPr>
        <w:t>三</w:t>
      </w:r>
      <w:r>
        <w:rPr>
          <w:rFonts w:hint="eastAsia" w:ascii="宋体" w:hAnsi="宋体" w:cs="宋体"/>
          <w:b/>
          <w:bCs/>
          <w:color w:val="auto"/>
          <w:sz w:val="28"/>
          <w:szCs w:val="28"/>
        </w:rPr>
        <w:t>、响应文件格式</w:t>
      </w:r>
    </w:p>
    <w:p w14:paraId="14C7E4EF">
      <w:pPr>
        <w:spacing w:line="500" w:lineRule="exact"/>
        <w:ind w:firstLine="643" w:firstLineChars="200"/>
        <w:jc w:val="center"/>
        <w:rPr>
          <w:rFonts w:ascii="宋体" w:hAnsi="宋体"/>
          <w:b/>
          <w:color w:val="auto"/>
          <w:sz w:val="32"/>
        </w:rPr>
      </w:pPr>
    </w:p>
    <w:p w14:paraId="6DCFEFB7">
      <w:pPr>
        <w:spacing w:line="500" w:lineRule="exact"/>
        <w:ind w:firstLine="643" w:firstLineChars="200"/>
        <w:jc w:val="center"/>
        <w:rPr>
          <w:rFonts w:ascii="宋体" w:hAnsi="宋体"/>
          <w:b/>
          <w:color w:val="auto"/>
          <w:sz w:val="32"/>
        </w:rPr>
      </w:pPr>
      <w:r>
        <w:rPr>
          <w:rFonts w:hint="eastAsia" w:ascii="宋体" w:hAnsi="宋体"/>
          <w:b/>
          <w:color w:val="auto"/>
          <w:sz w:val="32"/>
          <w:u w:val="single"/>
        </w:rPr>
        <w:t xml:space="preserve">　  　　　　　　 </w:t>
      </w:r>
      <w:r>
        <w:rPr>
          <w:rFonts w:hint="eastAsia" w:ascii="宋体" w:hAnsi="宋体"/>
          <w:b/>
          <w:color w:val="auto"/>
          <w:sz w:val="32"/>
        </w:rPr>
        <w:t>项目</w:t>
      </w:r>
    </w:p>
    <w:p w14:paraId="2696C771">
      <w:pPr>
        <w:spacing w:line="900" w:lineRule="exact"/>
        <w:ind w:firstLine="1446" w:firstLineChars="200"/>
        <w:rPr>
          <w:rFonts w:ascii="宋体" w:hAnsi="宋体"/>
          <w:b/>
          <w:color w:val="auto"/>
          <w:sz w:val="72"/>
        </w:rPr>
      </w:pPr>
    </w:p>
    <w:p w14:paraId="0586EFC1">
      <w:pPr>
        <w:spacing w:line="900" w:lineRule="exact"/>
        <w:jc w:val="center"/>
        <w:rPr>
          <w:rFonts w:ascii="宋体" w:hAnsi="宋体"/>
          <w:b/>
          <w:color w:val="auto"/>
          <w:sz w:val="72"/>
        </w:rPr>
      </w:pPr>
      <w:r>
        <w:rPr>
          <w:rFonts w:hint="eastAsia" w:ascii="宋体" w:hAnsi="宋体"/>
          <w:b/>
          <w:color w:val="auto"/>
          <w:sz w:val="72"/>
        </w:rPr>
        <w:t>响</w:t>
      </w:r>
    </w:p>
    <w:p w14:paraId="323C043A">
      <w:pPr>
        <w:spacing w:line="900" w:lineRule="exact"/>
        <w:ind w:firstLine="1446" w:firstLineChars="200"/>
        <w:jc w:val="center"/>
        <w:rPr>
          <w:rFonts w:ascii="宋体" w:hAnsi="宋体"/>
          <w:b/>
          <w:color w:val="auto"/>
          <w:sz w:val="72"/>
        </w:rPr>
      </w:pPr>
    </w:p>
    <w:p w14:paraId="5A8E3B94">
      <w:pPr>
        <w:spacing w:line="900" w:lineRule="exact"/>
        <w:jc w:val="center"/>
        <w:rPr>
          <w:rFonts w:ascii="宋体" w:hAnsi="宋体"/>
          <w:b/>
          <w:color w:val="auto"/>
          <w:sz w:val="72"/>
        </w:rPr>
      </w:pPr>
      <w:r>
        <w:rPr>
          <w:rFonts w:hint="eastAsia" w:ascii="宋体" w:hAnsi="宋体"/>
          <w:b/>
          <w:color w:val="auto"/>
          <w:sz w:val="72"/>
        </w:rPr>
        <w:t>应</w:t>
      </w:r>
    </w:p>
    <w:p w14:paraId="7DF66D7B">
      <w:pPr>
        <w:spacing w:line="900" w:lineRule="exact"/>
        <w:ind w:firstLine="1446" w:firstLineChars="200"/>
        <w:jc w:val="center"/>
        <w:rPr>
          <w:rFonts w:ascii="宋体" w:hAnsi="宋体"/>
          <w:b/>
          <w:color w:val="auto"/>
          <w:sz w:val="72"/>
        </w:rPr>
      </w:pPr>
    </w:p>
    <w:p w14:paraId="4DD1D082">
      <w:pPr>
        <w:spacing w:line="900" w:lineRule="exact"/>
        <w:jc w:val="center"/>
        <w:rPr>
          <w:rFonts w:ascii="宋体" w:hAnsi="宋体"/>
          <w:b/>
          <w:color w:val="auto"/>
          <w:sz w:val="72"/>
        </w:rPr>
      </w:pPr>
      <w:r>
        <w:rPr>
          <w:rFonts w:hint="eastAsia" w:ascii="宋体" w:hAnsi="宋体"/>
          <w:b/>
          <w:color w:val="auto"/>
          <w:sz w:val="72"/>
        </w:rPr>
        <w:t>文</w:t>
      </w:r>
    </w:p>
    <w:p w14:paraId="2EE89662">
      <w:pPr>
        <w:spacing w:line="900" w:lineRule="exact"/>
        <w:ind w:firstLine="1446" w:firstLineChars="200"/>
        <w:jc w:val="center"/>
        <w:rPr>
          <w:rFonts w:ascii="宋体" w:hAnsi="宋体"/>
          <w:b/>
          <w:color w:val="auto"/>
          <w:sz w:val="72"/>
        </w:rPr>
      </w:pPr>
    </w:p>
    <w:p w14:paraId="67191C4E">
      <w:pPr>
        <w:jc w:val="center"/>
        <w:rPr>
          <w:rFonts w:ascii="宋体" w:hAnsi="宋体"/>
          <w:b/>
          <w:color w:val="auto"/>
          <w:sz w:val="72"/>
        </w:rPr>
      </w:pPr>
      <w:r>
        <w:rPr>
          <w:rFonts w:hint="eastAsia" w:ascii="宋体" w:hAnsi="宋体"/>
          <w:b/>
          <w:color w:val="auto"/>
          <w:sz w:val="72"/>
        </w:rPr>
        <w:t>件</w:t>
      </w:r>
    </w:p>
    <w:p w14:paraId="5341ACDF">
      <w:pPr>
        <w:spacing w:afterLines="50"/>
        <w:ind w:firstLine="1446" w:firstLineChars="200"/>
        <w:jc w:val="center"/>
        <w:rPr>
          <w:rFonts w:ascii="宋体" w:hAnsi="宋体"/>
          <w:b/>
          <w:color w:val="auto"/>
          <w:sz w:val="72"/>
        </w:rPr>
      </w:pPr>
    </w:p>
    <w:p w14:paraId="7A37A81E">
      <w:pPr>
        <w:spacing w:afterLines="50" w:line="500" w:lineRule="exact"/>
        <w:jc w:val="center"/>
        <w:rPr>
          <w:rFonts w:ascii="宋体" w:hAnsi="宋体"/>
          <w:b/>
          <w:color w:val="auto"/>
          <w:sz w:val="30"/>
          <w:szCs w:val="30"/>
        </w:rPr>
      </w:pPr>
      <w:r>
        <w:rPr>
          <w:rFonts w:hint="eastAsia" w:ascii="宋体" w:hAnsi="宋体"/>
          <w:b/>
          <w:color w:val="auto"/>
          <w:sz w:val="30"/>
          <w:szCs w:val="30"/>
        </w:rPr>
        <w:t>第</w:t>
      </w:r>
      <w:r>
        <w:rPr>
          <w:rFonts w:hint="eastAsia" w:ascii="宋体" w:hAnsi="宋体"/>
          <w:b/>
          <w:color w:val="auto"/>
          <w:sz w:val="30"/>
          <w:szCs w:val="30"/>
          <w:lang w:val="en-US" w:eastAsia="zh-CN"/>
        </w:rPr>
        <w:t xml:space="preserve">  </w:t>
      </w:r>
      <w:r>
        <w:rPr>
          <w:rFonts w:hint="eastAsia" w:ascii="宋体" w:hAnsi="宋体"/>
          <w:b/>
          <w:color w:val="auto"/>
          <w:sz w:val="30"/>
          <w:szCs w:val="30"/>
        </w:rPr>
        <w:t>包</w:t>
      </w:r>
    </w:p>
    <w:p w14:paraId="225F5A36">
      <w:pPr>
        <w:spacing w:afterLines="50" w:line="500" w:lineRule="exact"/>
        <w:ind w:firstLine="1446" w:firstLineChars="200"/>
        <w:jc w:val="center"/>
        <w:rPr>
          <w:rFonts w:ascii="宋体" w:hAnsi="宋体"/>
          <w:b/>
          <w:color w:val="auto"/>
          <w:sz w:val="72"/>
        </w:rPr>
      </w:pPr>
    </w:p>
    <w:p w14:paraId="19436FEA">
      <w:pPr>
        <w:spacing w:afterLines="50" w:line="500" w:lineRule="exact"/>
        <w:ind w:firstLine="643" w:firstLineChars="200"/>
        <w:rPr>
          <w:rFonts w:ascii="宋体" w:hAnsi="宋体"/>
          <w:b/>
          <w:color w:val="auto"/>
          <w:sz w:val="32"/>
          <w:u w:val="single"/>
        </w:rPr>
      </w:pPr>
      <w:r>
        <w:rPr>
          <w:rFonts w:hint="eastAsia" w:ascii="宋体" w:hAnsi="宋体"/>
          <w:b/>
          <w:color w:val="auto"/>
          <w:sz w:val="32"/>
        </w:rPr>
        <w:t>供应商：</w:t>
      </w:r>
    </w:p>
    <w:p w14:paraId="1AB5607A">
      <w:pPr>
        <w:spacing w:afterLines="50" w:line="500" w:lineRule="exact"/>
        <w:jc w:val="center"/>
        <w:rPr>
          <w:rFonts w:ascii="宋体" w:hAnsi="宋体"/>
          <w:b/>
          <w:color w:val="auto"/>
          <w:sz w:val="32"/>
        </w:rPr>
      </w:pPr>
      <w:r>
        <w:rPr>
          <w:rFonts w:hint="eastAsia" w:ascii="宋体" w:hAnsi="宋体"/>
          <w:b/>
          <w:color w:val="auto"/>
          <w:sz w:val="32"/>
        </w:rPr>
        <w:t>年  月  日</w:t>
      </w:r>
    </w:p>
    <w:p w14:paraId="04FC3FC0">
      <w:pPr>
        <w:spacing w:afterLines="50" w:line="500" w:lineRule="exact"/>
        <w:ind w:firstLine="643" w:firstLineChars="200"/>
        <w:jc w:val="center"/>
        <w:rPr>
          <w:rFonts w:ascii="宋体" w:hAnsi="宋体"/>
          <w:b/>
          <w:color w:val="auto"/>
          <w:sz w:val="32"/>
        </w:rPr>
      </w:pPr>
    </w:p>
    <w:p w14:paraId="3D321EF3">
      <w:pPr>
        <w:spacing w:line="360" w:lineRule="auto"/>
        <w:ind w:firstLine="480" w:firstLineChars="200"/>
        <w:rPr>
          <w:rFonts w:ascii="宋体" w:hAnsi="宋体"/>
          <w:color w:val="auto"/>
          <w:sz w:val="24"/>
          <w:szCs w:val="28"/>
        </w:rPr>
      </w:pPr>
    </w:p>
    <w:p w14:paraId="69FEED46">
      <w:pPr>
        <w:pStyle w:val="2"/>
        <w:spacing w:before="0" w:after="0" w:line="560" w:lineRule="exact"/>
        <w:ind w:firstLine="482" w:firstLineChars="200"/>
        <w:jc w:val="center"/>
        <w:rPr>
          <w:rFonts w:ascii="宋体" w:hAnsi="宋体" w:eastAsia="宋体" w:cs="宋体"/>
          <w:color w:val="auto"/>
          <w:sz w:val="24"/>
          <w:szCs w:val="24"/>
        </w:rPr>
      </w:pPr>
      <w:bookmarkStart w:id="25" w:name="_Toc31788"/>
      <w:r>
        <w:rPr>
          <w:rFonts w:hint="eastAsia" w:ascii="宋体" w:hAnsi="宋体" w:eastAsia="宋体" w:cs="宋体"/>
          <w:color w:val="auto"/>
          <w:sz w:val="24"/>
          <w:szCs w:val="24"/>
        </w:rPr>
        <w:t>响应文件资料清单</w:t>
      </w:r>
      <w:bookmarkEnd w:id="25"/>
    </w:p>
    <w:tbl>
      <w:tblPr>
        <w:tblStyle w:val="16"/>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0C17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491D9AAA">
            <w:pPr>
              <w:keepNext w:val="0"/>
              <w:keepLines w:val="0"/>
              <w:suppressLineNumbers w:val="0"/>
              <w:spacing w:before="0" w:beforeAutospacing="0" w:after="0" w:afterAutospacing="0" w:line="400" w:lineRule="exact"/>
              <w:ind w:left="0" w:right="0"/>
              <w:rPr>
                <w:rFonts w:hint="default" w:ascii="宋体" w:hAnsi="宋体"/>
                <w:b/>
                <w:color w:val="auto"/>
                <w:sz w:val="24"/>
                <w:szCs w:val="20"/>
              </w:rPr>
            </w:pPr>
            <w:r>
              <w:rPr>
                <w:rFonts w:hint="eastAsia" w:ascii="宋体" w:hAnsi="宋体"/>
                <w:b/>
                <w:color w:val="auto"/>
                <w:sz w:val="24"/>
                <w:szCs w:val="20"/>
              </w:rPr>
              <w:t>序号</w:t>
            </w:r>
          </w:p>
        </w:tc>
        <w:tc>
          <w:tcPr>
            <w:tcW w:w="6038" w:type="dxa"/>
            <w:vAlign w:val="center"/>
          </w:tcPr>
          <w:p w14:paraId="4B030006">
            <w:pPr>
              <w:keepNext w:val="0"/>
              <w:keepLines w:val="0"/>
              <w:suppressLineNumbers w:val="0"/>
              <w:spacing w:before="0" w:beforeAutospacing="0" w:after="0" w:afterAutospacing="0" w:line="400" w:lineRule="exact"/>
              <w:ind w:left="0" w:right="0" w:firstLine="482" w:firstLineChars="200"/>
              <w:jc w:val="center"/>
              <w:rPr>
                <w:rFonts w:hint="default" w:ascii="宋体" w:hAnsi="宋体"/>
                <w:b/>
                <w:color w:val="auto"/>
                <w:sz w:val="24"/>
                <w:szCs w:val="20"/>
              </w:rPr>
            </w:pPr>
            <w:r>
              <w:rPr>
                <w:rFonts w:hint="eastAsia" w:ascii="宋体" w:hAnsi="宋体"/>
                <w:b/>
                <w:color w:val="auto"/>
                <w:sz w:val="24"/>
                <w:szCs w:val="20"/>
              </w:rPr>
              <w:t>资料名称</w:t>
            </w:r>
          </w:p>
        </w:tc>
        <w:tc>
          <w:tcPr>
            <w:tcW w:w="1417" w:type="dxa"/>
            <w:vAlign w:val="center"/>
          </w:tcPr>
          <w:p w14:paraId="7B1F156D">
            <w:pPr>
              <w:keepNext w:val="0"/>
              <w:keepLines w:val="0"/>
              <w:suppressLineNumbers w:val="0"/>
              <w:spacing w:before="0" w:beforeAutospacing="0" w:after="0" w:afterAutospacing="0" w:line="400" w:lineRule="exact"/>
              <w:ind w:left="0" w:right="0" w:firstLine="482" w:firstLineChars="200"/>
              <w:jc w:val="center"/>
              <w:rPr>
                <w:rFonts w:hint="default" w:ascii="宋体" w:hAnsi="宋体"/>
                <w:b/>
                <w:color w:val="auto"/>
                <w:sz w:val="24"/>
                <w:szCs w:val="20"/>
              </w:rPr>
            </w:pPr>
            <w:r>
              <w:rPr>
                <w:rFonts w:hint="eastAsia" w:ascii="宋体" w:hAnsi="宋体"/>
                <w:b/>
                <w:color w:val="auto"/>
                <w:sz w:val="24"/>
                <w:szCs w:val="20"/>
              </w:rPr>
              <w:t>备注</w:t>
            </w:r>
          </w:p>
        </w:tc>
      </w:tr>
      <w:tr w14:paraId="1FE5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0C1E3967">
            <w:pPr>
              <w:keepNext w:val="0"/>
              <w:keepLines w:val="0"/>
              <w:suppressLineNumbers w:val="0"/>
              <w:spacing w:before="0" w:beforeAutospacing="0" w:after="0" w:afterAutospacing="0"/>
              <w:ind w:left="0" w:right="0"/>
              <w:jc w:val="center"/>
              <w:rPr>
                <w:rFonts w:hint="default" w:ascii="Tahoma" w:hAnsi="Tahoma"/>
                <w:color w:val="auto"/>
                <w:sz w:val="24"/>
                <w:szCs w:val="20"/>
              </w:rPr>
            </w:pPr>
            <w:r>
              <w:rPr>
                <w:rFonts w:hint="eastAsia" w:ascii="Tahoma" w:hAnsi="Tahoma"/>
                <w:color w:val="auto"/>
                <w:sz w:val="24"/>
                <w:szCs w:val="20"/>
              </w:rPr>
              <w:t>一</w:t>
            </w:r>
          </w:p>
        </w:tc>
        <w:tc>
          <w:tcPr>
            <w:tcW w:w="6038" w:type="dxa"/>
            <w:vAlign w:val="center"/>
          </w:tcPr>
          <w:p w14:paraId="5607A9D2">
            <w:pPr>
              <w:keepNext w:val="0"/>
              <w:keepLines w:val="0"/>
              <w:suppressLineNumbers w:val="0"/>
              <w:spacing w:before="0" w:beforeAutospacing="0" w:after="0" w:afterAutospacing="0" w:line="360" w:lineRule="auto"/>
              <w:ind w:left="0" w:right="0"/>
              <w:rPr>
                <w:rFonts w:hint="eastAsia" w:ascii="Tahoma" w:hAnsi="Tahoma" w:eastAsia="宋体"/>
                <w:color w:val="auto"/>
                <w:sz w:val="24"/>
                <w:szCs w:val="20"/>
                <w:lang w:eastAsia="zh-CN"/>
              </w:rPr>
            </w:pPr>
            <w:r>
              <w:rPr>
                <w:rFonts w:hint="eastAsia" w:ascii="宋体" w:hAnsi="宋体"/>
                <w:color w:val="auto"/>
                <w:sz w:val="24"/>
                <w:szCs w:val="24"/>
                <w:lang w:eastAsia="zh-CN"/>
              </w:rPr>
              <w:t>投标报价书</w:t>
            </w:r>
          </w:p>
        </w:tc>
        <w:tc>
          <w:tcPr>
            <w:tcW w:w="1417" w:type="dxa"/>
            <w:vAlign w:val="center"/>
          </w:tcPr>
          <w:p w14:paraId="4DE74070">
            <w:pPr>
              <w:keepNext w:val="0"/>
              <w:keepLines w:val="0"/>
              <w:suppressLineNumbers w:val="0"/>
              <w:spacing w:before="0" w:beforeAutospacing="0" w:after="0" w:afterAutospacing="0" w:line="360" w:lineRule="auto"/>
              <w:ind w:left="0" w:right="0" w:firstLine="482" w:firstLineChars="200"/>
              <w:jc w:val="center"/>
              <w:rPr>
                <w:rFonts w:hint="default" w:ascii="宋体" w:hAnsi="宋体"/>
                <w:b/>
                <w:color w:val="auto"/>
                <w:sz w:val="24"/>
                <w:szCs w:val="20"/>
              </w:rPr>
            </w:pPr>
          </w:p>
        </w:tc>
      </w:tr>
      <w:tr w14:paraId="4A18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4F024545">
            <w:pPr>
              <w:keepNext w:val="0"/>
              <w:keepLines w:val="0"/>
              <w:suppressLineNumbers w:val="0"/>
              <w:spacing w:before="0" w:beforeAutospacing="0" w:after="0" w:afterAutospacing="0"/>
              <w:ind w:left="0" w:right="0"/>
              <w:jc w:val="center"/>
              <w:rPr>
                <w:rFonts w:hint="default" w:ascii="Tahoma" w:hAnsi="Tahoma"/>
                <w:color w:val="auto"/>
                <w:sz w:val="24"/>
                <w:szCs w:val="20"/>
              </w:rPr>
            </w:pPr>
            <w:r>
              <w:rPr>
                <w:rFonts w:hint="eastAsia" w:ascii="Tahoma" w:hAnsi="Tahoma"/>
                <w:color w:val="auto"/>
                <w:sz w:val="24"/>
                <w:szCs w:val="20"/>
              </w:rPr>
              <w:t>二</w:t>
            </w:r>
          </w:p>
        </w:tc>
        <w:tc>
          <w:tcPr>
            <w:tcW w:w="6038" w:type="dxa"/>
            <w:vAlign w:val="center"/>
          </w:tcPr>
          <w:p w14:paraId="2B8EB5E4">
            <w:pPr>
              <w:keepNext w:val="0"/>
              <w:keepLines w:val="0"/>
              <w:suppressLineNumbers w:val="0"/>
              <w:spacing w:before="0" w:beforeAutospacing="0" w:after="0" w:afterAutospacing="0" w:line="360" w:lineRule="auto"/>
              <w:ind w:left="0" w:right="0"/>
              <w:rPr>
                <w:rFonts w:hint="default" w:ascii="Tahoma" w:hAnsi="Tahoma"/>
                <w:color w:val="auto"/>
                <w:sz w:val="24"/>
                <w:szCs w:val="20"/>
              </w:rPr>
            </w:pPr>
            <w:r>
              <w:rPr>
                <w:rFonts w:hint="eastAsia" w:ascii="Tahoma" w:hAnsi="Tahoma"/>
                <w:color w:val="auto"/>
                <w:sz w:val="24"/>
                <w:szCs w:val="20"/>
              </w:rPr>
              <w:t>供应商基本信息</w:t>
            </w:r>
          </w:p>
        </w:tc>
        <w:tc>
          <w:tcPr>
            <w:tcW w:w="1417" w:type="dxa"/>
            <w:vAlign w:val="center"/>
          </w:tcPr>
          <w:p w14:paraId="0836F79D">
            <w:pPr>
              <w:keepNext w:val="0"/>
              <w:keepLines w:val="0"/>
              <w:suppressLineNumbers w:val="0"/>
              <w:spacing w:before="0" w:beforeAutospacing="0" w:after="0" w:afterAutospacing="0" w:line="360" w:lineRule="auto"/>
              <w:ind w:left="0" w:right="0" w:firstLine="482" w:firstLineChars="200"/>
              <w:jc w:val="center"/>
              <w:rPr>
                <w:rFonts w:hint="default" w:ascii="宋体" w:hAnsi="宋体"/>
                <w:b/>
                <w:color w:val="auto"/>
                <w:sz w:val="24"/>
                <w:szCs w:val="20"/>
              </w:rPr>
            </w:pPr>
          </w:p>
        </w:tc>
      </w:tr>
      <w:tr w14:paraId="0A70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4BC2F3FF">
            <w:pPr>
              <w:keepNext w:val="0"/>
              <w:keepLines w:val="0"/>
              <w:suppressLineNumbers w:val="0"/>
              <w:spacing w:before="0" w:beforeAutospacing="0" w:after="0" w:afterAutospacing="0"/>
              <w:ind w:left="0" w:right="0"/>
              <w:jc w:val="center"/>
              <w:rPr>
                <w:rFonts w:hint="default" w:ascii="Tahoma" w:hAnsi="Tahoma"/>
                <w:color w:val="auto"/>
                <w:sz w:val="24"/>
                <w:szCs w:val="20"/>
              </w:rPr>
            </w:pPr>
            <w:r>
              <w:rPr>
                <w:rFonts w:hint="eastAsia" w:ascii="Tahoma" w:hAnsi="Tahoma"/>
                <w:color w:val="auto"/>
                <w:sz w:val="24"/>
                <w:szCs w:val="20"/>
              </w:rPr>
              <w:t>三</w:t>
            </w:r>
          </w:p>
        </w:tc>
        <w:tc>
          <w:tcPr>
            <w:tcW w:w="6038" w:type="dxa"/>
            <w:vAlign w:val="center"/>
          </w:tcPr>
          <w:p w14:paraId="6B8EC080">
            <w:pPr>
              <w:pStyle w:val="22"/>
              <w:keepNext w:val="0"/>
              <w:keepLines w:val="0"/>
              <w:suppressLineNumbers w:val="0"/>
              <w:spacing w:before="0" w:beforeAutospacing="0" w:after="0" w:afterAutospacing="0"/>
              <w:ind w:left="0" w:right="0"/>
              <w:rPr>
                <w:rFonts w:hint="default"/>
                <w:color w:val="auto"/>
                <w:szCs w:val="20"/>
              </w:rPr>
            </w:pPr>
            <w:r>
              <w:rPr>
                <w:rFonts w:hint="eastAsia" w:ascii="宋体" w:hAnsi="宋体"/>
                <w:color w:val="auto"/>
                <w:szCs w:val="24"/>
              </w:rPr>
              <w:t>投标授权书</w:t>
            </w:r>
          </w:p>
        </w:tc>
        <w:tc>
          <w:tcPr>
            <w:tcW w:w="1417" w:type="dxa"/>
            <w:vAlign w:val="center"/>
          </w:tcPr>
          <w:p w14:paraId="2CA2AEA5">
            <w:pPr>
              <w:keepNext w:val="0"/>
              <w:keepLines w:val="0"/>
              <w:suppressLineNumbers w:val="0"/>
              <w:spacing w:before="0" w:beforeAutospacing="0" w:after="0" w:afterAutospacing="0" w:line="360" w:lineRule="auto"/>
              <w:ind w:left="0" w:right="0" w:firstLine="482" w:firstLineChars="200"/>
              <w:jc w:val="center"/>
              <w:rPr>
                <w:rFonts w:hint="default" w:ascii="宋体" w:hAnsi="宋体"/>
                <w:b/>
                <w:color w:val="auto"/>
                <w:sz w:val="24"/>
                <w:szCs w:val="20"/>
              </w:rPr>
            </w:pPr>
          </w:p>
        </w:tc>
      </w:tr>
      <w:tr w14:paraId="6CCF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4E03AD3C">
            <w:pPr>
              <w:keepNext w:val="0"/>
              <w:keepLines w:val="0"/>
              <w:suppressLineNumbers w:val="0"/>
              <w:spacing w:before="0" w:beforeAutospacing="0" w:after="0" w:afterAutospacing="0"/>
              <w:ind w:left="0" w:right="0"/>
              <w:jc w:val="center"/>
              <w:rPr>
                <w:rFonts w:hint="default" w:ascii="Tahoma" w:hAnsi="Tahoma"/>
                <w:color w:val="auto"/>
                <w:sz w:val="24"/>
                <w:szCs w:val="20"/>
              </w:rPr>
            </w:pPr>
            <w:r>
              <w:rPr>
                <w:rFonts w:hint="eastAsia" w:ascii="Tahoma" w:hAnsi="Tahoma"/>
                <w:color w:val="auto"/>
                <w:sz w:val="24"/>
                <w:szCs w:val="20"/>
              </w:rPr>
              <w:t>四</w:t>
            </w:r>
          </w:p>
        </w:tc>
        <w:tc>
          <w:tcPr>
            <w:tcW w:w="6038" w:type="dxa"/>
            <w:vAlign w:val="center"/>
          </w:tcPr>
          <w:p w14:paraId="3716F913">
            <w:pPr>
              <w:pStyle w:val="22"/>
              <w:keepNext w:val="0"/>
              <w:keepLines w:val="0"/>
              <w:suppressLineNumbers w:val="0"/>
              <w:spacing w:before="0" w:beforeAutospacing="0" w:after="0" w:afterAutospacing="0"/>
              <w:ind w:left="0" w:right="0"/>
              <w:rPr>
                <w:rFonts w:hint="default"/>
                <w:color w:val="auto"/>
                <w:szCs w:val="20"/>
              </w:rPr>
            </w:pPr>
            <w:r>
              <w:rPr>
                <w:rFonts w:hint="eastAsia" w:ascii="宋体" w:hAnsi="宋体"/>
                <w:color w:val="auto"/>
                <w:szCs w:val="24"/>
              </w:rPr>
              <w:t>投标函</w:t>
            </w:r>
          </w:p>
        </w:tc>
        <w:tc>
          <w:tcPr>
            <w:tcW w:w="1417" w:type="dxa"/>
            <w:vAlign w:val="center"/>
          </w:tcPr>
          <w:p w14:paraId="55BFA861">
            <w:pPr>
              <w:keepNext w:val="0"/>
              <w:keepLines w:val="0"/>
              <w:suppressLineNumbers w:val="0"/>
              <w:spacing w:before="0" w:beforeAutospacing="0" w:after="0" w:afterAutospacing="0" w:line="360" w:lineRule="auto"/>
              <w:ind w:left="0" w:right="0" w:firstLine="482" w:firstLineChars="200"/>
              <w:jc w:val="center"/>
              <w:rPr>
                <w:rFonts w:hint="default" w:ascii="宋体" w:hAnsi="宋体"/>
                <w:b/>
                <w:color w:val="auto"/>
                <w:sz w:val="24"/>
                <w:szCs w:val="20"/>
              </w:rPr>
            </w:pPr>
          </w:p>
        </w:tc>
      </w:tr>
      <w:tr w14:paraId="72DC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2FAC4F77">
            <w:pPr>
              <w:keepNext w:val="0"/>
              <w:keepLines w:val="0"/>
              <w:suppressLineNumbers w:val="0"/>
              <w:spacing w:before="0" w:beforeAutospacing="0" w:after="0" w:afterAutospacing="0"/>
              <w:ind w:left="0" w:right="0"/>
              <w:jc w:val="center"/>
              <w:rPr>
                <w:rFonts w:hint="default" w:ascii="Tahoma" w:hAnsi="Tahoma"/>
                <w:color w:val="auto"/>
                <w:sz w:val="24"/>
                <w:szCs w:val="20"/>
              </w:rPr>
            </w:pPr>
            <w:r>
              <w:rPr>
                <w:rFonts w:hint="eastAsia" w:ascii="Tahoma" w:hAnsi="Tahoma"/>
                <w:color w:val="auto"/>
                <w:sz w:val="24"/>
                <w:szCs w:val="20"/>
              </w:rPr>
              <w:t>五</w:t>
            </w:r>
          </w:p>
        </w:tc>
        <w:tc>
          <w:tcPr>
            <w:tcW w:w="6038" w:type="dxa"/>
            <w:vAlign w:val="center"/>
          </w:tcPr>
          <w:p w14:paraId="27839CAE">
            <w:pPr>
              <w:keepNext w:val="0"/>
              <w:keepLines w:val="0"/>
              <w:suppressLineNumbers w:val="0"/>
              <w:spacing w:before="0" w:beforeAutospacing="0" w:after="0" w:afterAutospacing="0"/>
              <w:ind w:left="0" w:right="0"/>
              <w:rPr>
                <w:rFonts w:hint="default" w:ascii="宋体" w:hAnsi="宋体" w:cs="宋体"/>
                <w:color w:val="auto"/>
                <w:sz w:val="24"/>
                <w:szCs w:val="20"/>
              </w:rPr>
            </w:pPr>
            <w:r>
              <w:rPr>
                <w:rFonts w:hint="eastAsia" w:ascii="宋体" w:hAnsi="宋体" w:cs="宋体"/>
                <w:color w:val="auto"/>
                <w:sz w:val="24"/>
                <w:szCs w:val="24"/>
              </w:rPr>
              <w:t>无重大违法记录声明函、无不良信用记录承诺函</w:t>
            </w:r>
          </w:p>
        </w:tc>
        <w:tc>
          <w:tcPr>
            <w:tcW w:w="1417" w:type="dxa"/>
            <w:vAlign w:val="center"/>
          </w:tcPr>
          <w:p w14:paraId="5A9486AE">
            <w:pPr>
              <w:keepNext w:val="0"/>
              <w:keepLines w:val="0"/>
              <w:suppressLineNumbers w:val="0"/>
              <w:spacing w:before="0" w:beforeAutospacing="0" w:after="0" w:afterAutospacing="0" w:line="360" w:lineRule="auto"/>
              <w:ind w:left="0" w:right="0" w:firstLine="482" w:firstLineChars="200"/>
              <w:jc w:val="center"/>
              <w:rPr>
                <w:rFonts w:hint="default" w:ascii="宋体" w:hAnsi="宋体"/>
                <w:b/>
                <w:color w:val="auto"/>
                <w:sz w:val="24"/>
                <w:szCs w:val="20"/>
              </w:rPr>
            </w:pPr>
          </w:p>
        </w:tc>
      </w:tr>
      <w:tr w14:paraId="7AA7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vAlign w:val="center"/>
          </w:tcPr>
          <w:p w14:paraId="549441A0">
            <w:pPr>
              <w:keepNext w:val="0"/>
              <w:keepLines w:val="0"/>
              <w:suppressLineNumbers w:val="0"/>
              <w:spacing w:before="0" w:beforeAutospacing="0" w:after="0" w:afterAutospacing="0"/>
              <w:ind w:left="0" w:right="0"/>
              <w:jc w:val="center"/>
              <w:rPr>
                <w:rFonts w:hint="default" w:ascii="Tahoma" w:hAnsi="Tahoma"/>
                <w:color w:val="auto"/>
                <w:sz w:val="24"/>
                <w:szCs w:val="20"/>
              </w:rPr>
            </w:pPr>
            <w:r>
              <w:rPr>
                <w:rFonts w:hint="eastAsia" w:ascii="Tahoma" w:hAnsi="Tahoma"/>
                <w:color w:val="auto"/>
                <w:sz w:val="24"/>
                <w:szCs w:val="20"/>
              </w:rPr>
              <w:t>六</w:t>
            </w:r>
          </w:p>
        </w:tc>
        <w:tc>
          <w:tcPr>
            <w:tcW w:w="6038" w:type="dxa"/>
            <w:vAlign w:val="center"/>
          </w:tcPr>
          <w:p w14:paraId="7B900B7C">
            <w:pPr>
              <w:keepNext w:val="0"/>
              <w:keepLines w:val="0"/>
              <w:suppressLineNumbers w:val="0"/>
              <w:spacing w:before="0" w:beforeAutospacing="0" w:after="0" w:afterAutospacing="0"/>
              <w:ind w:left="0" w:right="0"/>
              <w:rPr>
                <w:rFonts w:hint="default" w:ascii="宋体" w:hAnsi="宋体" w:cs="宋体"/>
                <w:color w:val="auto"/>
                <w:sz w:val="24"/>
                <w:szCs w:val="20"/>
              </w:rPr>
            </w:pPr>
            <w:r>
              <w:rPr>
                <w:rFonts w:hint="eastAsia" w:ascii="宋体" w:hAnsi="宋体" w:cs="宋体"/>
                <w:color w:val="auto"/>
                <w:sz w:val="24"/>
                <w:szCs w:val="24"/>
                <w:lang w:eastAsia="zh-CN"/>
              </w:rPr>
              <w:t>技术参数</w:t>
            </w:r>
            <w:r>
              <w:rPr>
                <w:rFonts w:hint="eastAsia" w:ascii="宋体" w:hAnsi="宋体" w:cs="宋体"/>
                <w:color w:val="auto"/>
                <w:sz w:val="24"/>
                <w:szCs w:val="24"/>
              </w:rPr>
              <w:t>响应情况表</w:t>
            </w:r>
          </w:p>
        </w:tc>
        <w:tc>
          <w:tcPr>
            <w:tcW w:w="1417" w:type="dxa"/>
            <w:vAlign w:val="center"/>
          </w:tcPr>
          <w:p w14:paraId="314E5E51">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048D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050" w:type="dxa"/>
            <w:vAlign w:val="center"/>
          </w:tcPr>
          <w:p w14:paraId="2D500355">
            <w:pPr>
              <w:keepNext w:val="0"/>
              <w:keepLines w:val="0"/>
              <w:suppressLineNumbers w:val="0"/>
              <w:spacing w:before="0" w:beforeAutospacing="0" w:after="0" w:afterAutospacing="0"/>
              <w:ind w:left="0" w:right="0"/>
              <w:jc w:val="center"/>
              <w:rPr>
                <w:rFonts w:hint="default" w:ascii="Tahoma" w:hAnsi="Tahoma"/>
                <w:color w:val="auto"/>
                <w:sz w:val="24"/>
                <w:szCs w:val="20"/>
              </w:rPr>
            </w:pPr>
            <w:r>
              <w:rPr>
                <w:rFonts w:hint="eastAsia" w:ascii="Tahoma" w:hAnsi="Tahoma"/>
                <w:color w:val="auto"/>
                <w:sz w:val="24"/>
                <w:szCs w:val="20"/>
              </w:rPr>
              <w:t>七</w:t>
            </w:r>
          </w:p>
        </w:tc>
        <w:tc>
          <w:tcPr>
            <w:tcW w:w="6038" w:type="dxa"/>
            <w:vAlign w:val="center"/>
          </w:tcPr>
          <w:p w14:paraId="30C489D2">
            <w:pPr>
              <w:keepNext w:val="0"/>
              <w:keepLines w:val="0"/>
              <w:suppressLineNumbers w:val="0"/>
              <w:spacing w:before="0" w:beforeAutospacing="0" w:after="0" w:afterAutospacing="0"/>
              <w:ind w:left="0" w:right="0"/>
              <w:rPr>
                <w:rFonts w:hint="default" w:ascii="宋体" w:hAnsi="宋体" w:cs="宋体"/>
                <w:color w:val="auto"/>
                <w:sz w:val="24"/>
                <w:szCs w:val="20"/>
              </w:rPr>
            </w:pPr>
            <w:r>
              <w:rPr>
                <w:rFonts w:hint="eastAsia" w:ascii="宋体" w:hAnsi="宋体" w:cs="宋体"/>
                <w:color w:val="auto"/>
                <w:sz w:val="24"/>
                <w:szCs w:val="24"/>
              </w:rPr>
              <w:t>相关服务承诺函</w:t>
            </w:r>
          </w:p>
        </w:tc>
        <w:tc>
          <w:tcPr>
            <w:tcW w:w="1417" w:type="dxa"/>
            <w:vAlign w:val="center"/>
          </w:tcPr>
          <w:p w14:paraId="30FC9905">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4304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vAlign w:val="center"/>
          </w:tcPr>
          <w:p w14:paraId="1BB62CFF">
            <w:pPr>
              <w:keepNext w:val="0"/>
              <w:keepLines w:val="0"/>
              <w:suppressLineNumbers w:val="0"/>
              <w:spacing w:before="0" w:beforeAutospacing="0" w:after="0" w:afterAutospacing="0"/>
              <w:ind w:left="0" w:right="0"/>
              <w:jc w:val="center"/>
              <w:rPr>
                <w:rFonts w:hint="eastAsia" w:ascii="Tahoma" w:hAnsi="Tahoma" w:eastAsia="宋体"/>
                <w:color w:val="auto"/>
                <w:sz w:val="24"/>
                <w:szCs w:val="20"/>
                <w:lang w:val="en-US" w:eastAsia="zh-CN"/>
              </w:rPr>
            </w:pPr>
            <w:r>
              <w:rPr>
                <w:rFonts w:hint="eastAsia" w:ascii="Tahoma" w:hAnsi="Tahoma"/>
                <w:color w:val="auto"/>
                <w:sz w:val="24"/>
                <w:szCs w:val="20"/>
                <w:lang w:val="en-US" w:eastAsia="zh-CN"/>
              </w:rPr>
              <w:t>八</w:t>
            </w:r>
          </w:p>
        </w:tc>
        <w:tc>
          <w:tcPr>
            <w:tcW w:w="6038" w:type="dxa"/>
            <w:vAlign w:val="center"/>
          </w:tcPr>
          <w:p w14:paraId="4FB0D6E9">
            <w:pPr>
              <w:keepNext w:val="0"/>
              <w:keepLines w:val="0"/>
              <w:suppressLineNumbers w:val="0"/>
              <w:spacing w:before="0" w:beforeAutospacing="0" w:after="0" w:afterAutospacing="0"/>
              <w:ind w:left="0" w:right="0"/>
              <w:rPr>
                <w:rFonts w:hint="default" w:ascii="宋体" w:hAnsi="宋体" w:cs="宋体"/>
                <w:color w:val="auto"/>
                <w:sz w:val="24"/>
                <w:szCs w:val="20"/>
              </w:rPr>
            </w:pPr>
            <w:r>
              <w:rPr>
                <w:rFonts w:hint="eastAsia" w:ascii="宋体" w:hAnsi="宋体" w:cs="宋体"/>
                <w:color w:val="auto"/>
                <w:sz w:val="24"/>
                <w:szCs w:val="24"/>
              </w:rPr>
              <w:t>谈判文件要求和供应商认为需要提供的其它说明和资料</w:t>
            </w:r>
          </w:p>
        </w:tc>
        <w:tc>
          <w:tcPr>
            <w:tcW w:w="1417" w:type="dxa"/>
            <w:vAlign w:val="center"/>
          </w:tcPr>
          <w:p w14:paraId="1EACE8C3">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2BAB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vAlign w:val="center"/>
          </w:tcPr>
          <w:p w14:paraId="1D4F588F">
            <w:pPr>
              <w:keepNext w:val="0"/>
              <w:keepLines w:val="0"/>
              <w:suppressLineNumbers w:val="0"/>
              <w:spacing w:before="0" w:beforeAutospacing="0" w:after="0" w:afterAutospacing="0"/>
              <w:ind w:left="0" w:right="0" w:firstLine="240" w:firstLineChars="100"/>
              <w:jc w:val="both"/>
              <w:rPr>
                <w:rFonts w:hint="eastAsia" w:eastAsia="宋体"/>
                <w:color w:val="auto"/>
                <w:sz w:val="24"/>
                <w:szCs w:val="20"/>
                <w:lang w:eastAsia="zh-CN"/>
              </w:rPr>
            </w:pPr>
            <w:r>
              <w:rPr>
                <w:rFonts w:hint="eastAsia"/>
                <w:color w:val="auto"/>
                <w:sz w:val="24"/>
                <w:szCs w:val="20"/>
                <w:lang w:eastAsia="zh-CN"/>
              </w:rPr>
              <w:t>九</w:t>
            </w:r>
          </w:p>
        </w:tc>
        <w:tc>
          <w:tcPr>
            <w:tcW w:w="6038" w:type="dxa"/>
            <w:vAlign w:val="center"/>
          </w:tcPr>
          <w:p w14:paraId="788D7842">
            <w:pPr>
              <w:keepNext w:val="0"/>
              <w:keepLines w:val="0"/>
              <w:suppressLineNumbers w:val="0"/>
              <w:spacing w:before="0" w:beforeAutospacing="0" w:after="0" w:afterAutospacing="0"/>
              <w:ind w:left="0" w:right="0"/>
              <w:rPr>
                <w:rFonts w:hint="eastAsia" w:eastAsia="宋体"/>
                <w:color w:val="auto"/>
                <w:sz w:val="24"/>
                <w:szCs w:val="20"/>
                <w:lang w:eastAsia="zh-CN"/>
              </w:rPr>
            </w:pPr>
            <w:r>
              <w:rPr>
                <w:rFonts w:hint="eastAsia"/>
                <w:color w:val="auto"/>
                <w:sz w:val="24"/>
                <w:szCs w:val="20"/>
                <w:lang w:eastAsia="zh-CN"/>
              </w:rPr>
              <w:t>二轮报价表格式</w:t>
            </w:r>
          </w:p>
        </w:tc>
        <w:tc>
          <w:tcPr>
            <w:tcW w:w="1417" w:type="dxa"/>
            <w:vAlign w:val="center"/>
          </w:tcPr>
          <w:p w14:paraId="32C1B8D3">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669C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53B38F6D">
            <w:pPr>
              <w:keepNext w:val="0"/>
              <w:keepLines w:val="0"/>
              <w:suppressLineNumbers w:val="0"/>
              <w:spacing w:before="0" w:beforeAutospacing="0" w:after="0" w:afterAutospacing="0"/>
              <w:ind w:left="0" w:right="0" w:firstLine="480" w:firstLineChars="200"/>
              <w:jc w:val="center"/>
              <w:rPr>
                <w:rFonts w:hint="default"/>
                <w:color w:val="auto"/>
                <w:sz w:val="24"/>
                <w:szCs w:val="20"/>
              </w:rPr>
            </w:pPr>
          </w:p>
        </w:tc>
        <w:tc>
          <w:tcPr>
            <w:tcW w:w="6038" w:type="dxa"/>
            <w:vAlign w:val="center"/>
          </w:tcPr>
          <w:p w14:paraId="18C43715">
            <w:pPr>
              <w:keepNext w:val="0"/>
              <w:keepLines w:val="0"/>
              <w:suppressLineNumbers w:val="0"/>
              <w:spacing w:before="0" w:beforeAutospacing="0" w:after="0" w:afterAutospacing="0"/>
              <w:ind w:left="0" w:right="0" w:firstLine="480" w:firstLineChars="200"/>
              <w:rPr>
                <w:rFonts w:hint="default"/>
                <w:color w:val="auto"/>
                <w:sz w:val="24"/>
                <w:szCs w:val="20"/>
              </w:rPr>
            </w:pPr>
          </w:p>
        </w:tc>
        <w:tc>
          <w:tcPr>
            <w:tcW w:w="1417" w:type="dxa"/>
            <w:vAlign w:val="center"/>
          </w:tcPr>
          <w:p w14:paraId="68D44C48">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2168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5A630B49">
            <w:pPr>
              <w:keepNext w:val="0"/>
              <w:keepLines w:val="0"/>
              <w:suppressLineNumbers w:val="0"/>
              <w:spacing w:before="0" w:beforeAutospacing="0" w:after="0" w:afterAutospacing="0"/>
              <w:ind w:left="0" w:right="0" w:firstLine="480" w:firstLineChars="200"/>
              <w:jc w:val="center"/>
              <w:rPr>
                <w:rFonts w:hint="default"/>
                <w:color w:val="auto"/>
                <w:sz w:val="24"/>
                <w:szCs w:val="20"/>
              </w:rPr>
            </w:pPr>
          </w:p>
        </w:tc>
        <w:tc>
          <w:tcPr>
            <w:tcW w:w="6038" w:type="dxa"/>
            <w:vAlign w:val="center"/>
          </w:tcPr>
          <w:p w14:paraId="2D052FB7">
            <w:pPr>
              <w:keepNext w:val="0"/>
              <w:keepLines w:val="0"/>
              <w:suppressLineNumbers w:val="0"/>
              <w:spacing w:before="0" w:beforeAutospacing="0" w:after="0" w:afterAutospacing="0"/>
              <w:ind w:left="0" w:right="0" w:firstLine="480" w:firstLineChars="200"/>
              <w:rPr>
                <w:rFonts w:hint="default"/>
                <w:color w:val="auto"/>
                <w:sz w:val="24"/>
                <w:szCs w:val="20"/>
              </w:rPr>
            </w:pPr>
          </w:p>
        </w:tc>
        <w:tc>
          <w:tcPr>
            <w:tcW w:w="1417" w:type="dxa"/>
            <w:vAlign w:val="center"/>
          </w:tcPr>
          <w:p w14:paraId="4AFB51E5">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7334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vAlign w:val="center"/>
          </w:tcPr>
          <w:p w14:paraId="55150973">
            <w:pPr>
              <w:keepNext w:val="0"/>
              <w:keepLines w:val="0"/>
              <w:suppressLineNumbers w:val="0"/>
              <w:spacing w:before="0" w:beforeAutospacing="0" w:after="0" w:afterAutospacing="0"/>
              <w:ind w:left="0" w:right="0" w:firstLine="480" w:firstLineChars="200"/>
              <w:jc w:val="center"/>
              <w:rPr>
                <w:rFonts w:hint="default"/>
                <w:color w:val="auto"/>
                <w:sz w:val="24"/>
                <w:szCs w:val="20"/>
              </w:rPr>
            </w:pPr>
          </w:p>
        </w:tc>
        <w:tc>
          <w:tcPr>
            <w:tcW w:w="6038" w:type="dxa"/>
            <w:vAlign w:val="center"/>
          </w:tcPr>
          <w:p w14:paraId="033C64FB">
            <w:pPr>
              <w:keepNext w:val="0"/>
              <w:keepLines w:val="0"/>
              <w:suppressLineNumbers w:val="0"/>
              <w:spacing w:before="0" w:beforeAutospacing="0" w:after="0" w:afterAutospacing="0"/>
              <w:ind w:left="0" w:right="0" w:firstLine="480" w:firstLineChars="200"/>
              <w:rPr>
                <w:rFonts w:hint="default"/>
                <w:color w:val="auto"/>
                <w:sz w:val="24"/>
                <w:szCs w:val="20"/>
              </w:rPr>
            </w:pPr>
          </w:p>
        </w:tc>
        <w:tc>
          <w:tcPr>
            <w:tcW w:w="1417" w:type="dxa"/>
            <w:vAlign w:val="center"/>
          </w:tcPr>
          <w:p w14:paraId="49202D6F">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3383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vAlign w:val="center"/>
          </w:tcPr>
          <w:p w14:paraId="084ADF3D">
            <w:pPr>
              <w:keepNext w:val="0"/>
              <w:keepLines w:val="0"/>
              <w:suppressLineNumbers w:val="0"/>
              <w:spacing w:before="0" w:beforeAutospacing="0" w:after="0" w:afterAutospacing="0"/>
              <w:ind w:left="0" w:right="0" w:firstLine="480" w:firstLineChars="200"/>
              <w:jc w:val="center"/>
              <w:rPr>
                <w:rFonts w:hint="default"/>
                <w:color w:val="auto"/>
                <w:sz w:val="24"/>
                <w:szCs w:val="20"/>
              </w:rPr>
            </w:pPr>
          </w:p>
        </w:tc>
        <w:tc>
          <w:tcPr>
            <w:tcW w:w="6038" w:type="dxa"/>
            <w:vAlign w:val="center"/>
          </w:tcPr>
          <w:p w14:paraId="6A6C886F">
            <w:pPr>
              <w:keepNext w:val="0"/>
              <w:keepLines w:val="0"/>
              <w:suppressLineNumbers w:val="0"/>
              <w:spacing w:before="0" w:beforeAutospacing="0" w:after="0" w:afterAutospacing="0"/>
              <w:ind w:left="0" w:right="0" w:firstLine="480" w:firstLineChars="200"/>
              <w:rPr>
                <w:rFonts w:hint="default"/>
                <w:color w:val="auto"/>
                <w:sz w:val="24"/>
                <w:szCs w:val="20"/>
              </w:rPr>
            </w:pPr>
          </w:p>
        </w:tc>
        <w:tc>
          <w:tcPr>
            <w:tcW w:w="1417" w:type="dxa"/>
            <w:vAlign w:val="center"/>
          </w:tcPr>
          <w:p w14:paraId="6F0513E5">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1DE5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050" w:type="dxa"/>
            <w:vAlign w:val="center"/>
          </w:tcPr>
          <w:p w14:paraId="053920E2">
            <w:pPr>
              <w:keepNext w:val="0"/>
              <w:keepLines w:val="0"/>
              <w:suppressLineNumbers w:val="0"/>
              <w:spacing w:before="0" w:beforeAutospacing="0" w:after="0" w:afterAutospacing="0"/>
              <w:ind w:left="0" w:right="0" w:firstLine="480" w:firstLineChars="200"/>
              <w:jc w:val="center"/>
              <w:rPr>
                <w:rFonts w:hint="default"/>
                <w:color w:val="auto"/>
                <w:sz w:val="24"/>
                <w:szCs w:val="20"/>
              </w:rPr>
            </w:pPr>
          </w:p>
        </w:tc>
        <w:tc>
          <w:tcPr>
            <w:tcW w:w="6038" w:type="dxa"/>
            <w:vAlign w:val="center"/>
          </w:tcPr>
          <w:p w14:paraId="7F0E234A">
            <w:pPr>
              <w:keepNext w:val="0"/>
              <w:keepLines w:val="0"/>
              <w:suppressLineNumbers w:val="0"/>
              <w:spacing w:before="0" w:beforeAutospacing="0" w:after="0" w:afterAutospacing="0"/>
              <w:ind w:left="0" w:right="0" w:firstLine="480" w:firstLineChars="200"/>
              <w:rPr>
                <w:rFonts w:hint="default"/>
                <w:color w:val="auto"/>
                <w:sz w:val="24"/>
                <w:szCs w:val="20"/>
              </w:rPr>
            </w:pPr>
          </w:p>
        </w:tc>
        <w:tc>
          <w:tcPr>
            <w:tcW w:w="1417" w:type="dxa"/>
            <w:vAlign w:val="center"/>
          </w:tcPr>
          <w:p w14:paraId="74F0071E">
            <w:pPr>
              <w:keepNext w:val="0"/>
              <w:keepLines w:val="0"/>
              <w:suppressLineNumbers w:val="0"/>
              <w:spacing w:before="0" w:beforeAutospacing="0" w:after="0" w:afterAutospacing="0" w:line="360" w:lineRule="auto"/>
              <w:ind w:left="0" w:right="0" w:firstLine="482" w:firstLineChars="200"/>
              <w:rPr>
                <w:rFonts w:hint="default" w:ascii="宋体" w:hAnsi="宋体"/>
                <w:b/>
                <w:color w:val="auto"/>
                <w:sz w:val="24"/>
                <w:szCs w:val="20"/>
              </w:rPr>
            </w:pPr>
          </w:p>
        </w:tc>
      </w:tr>
      <w:tr w14:paraId="68B6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vAlign w:val="center"/>
          </w:tcPr>
          <w:p w14:paraId="35AFF065">
            <w:pPr>
              <w:keepNext w:val="0"/>
              <w:keepLines w:val="0"/>
              <w:suppressLineNumbers w:val="0"/>
              <w:spacing w:before="0" w:beforeAutospacing="0" w:after="0" w:afterAutospacing="0"/>
              <w:ind w:left="0" w:right="0" w:firstLine="480" w:firstLineChars="200"/>
              <w:jc w:val="center"/>
              <w:rPr>
                <w:rFonts w:hint="default"/>
                <w:color w:val="auto"/>
                <w:sz w:val="24"/>
                <w:szCs w:val="20"/>
              </w:rPr>
            </w:pPr>
          </w:p>
        </w:tc>
        <w:tc>
          <w:tcPr>
            <w:tcW w:w="6038" w:type="dxa"/>
            <w:vAlign w:val="center"/>
          </w:tcPr>
          <w:p w14:paraId="39FC7717">
            <w:pPr>
              <w:keepNext w:val="0"/>
              <w:keepLines w:val="0"/>
              <w:suppressLineNumbers w:val="0"/>
              <w:spacing w:before="0" w:beforeAutospacing="0" w:after="0" w:afterAutospacing="0"/>
              <w:ind w:left="0" w:right="0" w:firstLine="480" w:firstLineChars="200"/>
              <w:rPr>
                <w:rFonts w:hint="default"/>
                <w:color w:val="auto"/>
                <w:sz w:val="24"/>
                <w:szCs w:val="20"/>
              </w:rPr>
            </w:pPr>
          </w:p>
        </w:tc>
        <w:tc>
          <w:tcPr>
            <w:tcW w:w="1417" w:type="dxa"/>
            <w:vAlign w:val="center"/>
          </w:tcPr>
          <w:p w14:paraId="38AB2FEE">
            <w:pPr>
              <w:keepNext w:val="0"/>
              <w:keepLines w:val="0"/>
              <w:suppressLineNumbers w:val="0"/>
              <w:spacing w:before="0" w:beforeAutospacing="0" w:after="0" w:afterAutospacing="0" w:line="360" w:lineRule="auto"/>
              <w:ind w:left="0" w:right="0" w:firstLine="480" w:firstLineChars="200"/>
              <w:rPr>
                <w:rFonts w:hint="default" w:ascii="宋体" w:hAnsi="宋体"/>
                <w:color w:val="auto"/>
                <w:sz w:val="24"/>
                <w:szCs w:val="20"/>
              </w:rPr>
            </w:pPr>
          </w:p>
        </w:tc>
      </w:tr>
      <w:tr w14:paraId="7A5B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vAlign w:val="center"/>
          </w:tcPr>
          <w:p w14:paraId="24C4EE49">
            <w:pPr>
              <w:keepNext w:val="0"/>
              <w:keepLines w:val="0"/>
              <w:suppressLineNumbers w:val="0"/>
              <w:spacing w:before="0" w:beforeAutospacing="0" w:after="0" w:afterAutospacing="0"/>
              <w:ind w:left="0" w:right="0" w:firstLine="480" w:firstLineChars="200"/>
              <w:jc w:val="center"/>
              <w:rPr>
                <w:rFonts w:hint="default"/>
                <w:color w:val="auto"/>
                <w:sz w:val="24"/>
                <w:szCs w:val="20"/>
              </w:rPr>
            </w:pPr>
          </w:p>
        </w:tc>
        <w:tc>
          <w:tcPr>
            <w:tcW w:w="6038" w:type="dxa"/>
            <w:vAlign w:val="center"/>
          </w:tcPr>
          <w:p w14:paraId="6219DDA3">
            <w:pPr>
              <w:keepNext w:val="0"/>
              <w:keepLines w:val="0"/>
              <w:suppressLineNumbers w:val="0"/>
              <w:spacing w:before="0" w:beforeAutospacing="0" w:after="0" w:afterAutospacing="0"/>
              <w:ind w:left="0" w:right="0" w:firstLine="480" w:firstLineChars="200"/>
              <w:rPr>
                <w:rFonts w:hint="default"/>
                <w:color w:val="auto"/>
                <w:sz w:val="24"/>
                <w:szCs w:val="20"/>
              </w:rPr>
            </w:pPr>
          </w:p>
        </w:tc>
        <w:tc>
          <w:tcPr>
            <w:tcW w:w="1417" w:type="dxa"/>
            <w:vAlign w:val="center"/>
          </w:tcPr>
          <w:p w14:paraId="20C53A0C">
            <w:pPr>
              <w:keepNext w:val="0"/>
              <w:keepLines w:val="0"/>
              <w:suppressLineNumbers w:val="0"/>
              <w:spacing w:before="0" w:beforeAutospacing="0" w:after="0" w:afterAutospacing="0" w:line="500" w:lineRule="exact"/>
              <w:ind w:left="0" w:right="0" w:firstLine="560" w:firstLineChars="200"/>
              <w:rPr>
                <w:rFonts w:hint="default" w:ascii="宋体" w:hAnsi="宋体"/>
                <w:color w:val="auto"/>
                <w:sz w:val="28"/>
                <w:szCs w:val="20"/>
              </w:rPr>
            </w:pPr>
          </w:p>
        </w:tc>
      </w:tr>
    </w:tbl>
    <w:p w14:paraId="2F52A4FE">
      <w:pPr>
        <w:spacing w:line="360" w:lineRule="auto"/>
        <w:ind w:firstLine="482" w:firstLineChars="200"/>
        <w:jc w:val="center"/>
        <w:rPr>
          <w:rFonts w:ascii="宋体" w:hAnsi="宋体"/>
          <w:b/>
          <w:color w:val="auto"/>
          <w:sz w:val="24"/>
        </w:rPr>
      </w:pPr>
    </w:p>
    <w:p w14:paraId="250BC0E0">
      <w:pPr>
        <w:spacing w:line="360" w:lineRule="auto"/>
        <w:ind w:firstLine="482" w:firstLineChars="200"/>
        <w:jc w:val="center"/>
        <w:rPr>
          <w:rFonts w:ascii="宋体" w:hAnsi="宋体"/>
          <w:b/>
          <w:color w:val="auto"/>
          <w:sz w:val="24"/>
        </w:rPr>
      </w:pPr>
    </w:p>
    <w:p w14:paraId="38155833">
      <w:pPr>
        <w:pStyle w:val="2"/>
        <w:spacing w:before="0" w:after="0" w:line="560" w:lineRule="exact"/>
        <w:rPr>
          <w:rFonts w:hint="eastAsia" w:ascii="宋体" w:hAnsi="宋体" w:eastAsia="宋体" w:cs="宋体"/>
          <w:color w:val="auto"/>
          <w:sz w:val="24"/>
          <w:szCs w:val="24"/>
        </w:rPr>
      </w:pPr>
    </w:p>
    <w:p w14:paraId="1F950E02">
      <w:pPr>
        <w:rPr>
          <w:rFonts w:hint="eastAsia"/>
          <w:color w:val="auto"/>
        </w:rPr>
      </w:pPr>
    </w:p>
    <w:p w14:paraId="6575B9C4">
      <w:pPr>
        <w:pStyle w:val="2"/>
        <w:spacing w:before="0" w:after="0" w:line="560" w:lineRule="exact"/>
        <w:rPr>
          <w:rFonts w:hint="eastAsia" w:ascii="宋体" w:hAnsi="宋体" w:eastAsia="宋体" w:cs="宋体"/>
          <w:color w:val="auto"/>
          <w:sz w:val="28"/>
          <w:szCs w:val="28"/>
        </w:rPr>
      </w:pPr>
    </w:p>
    <w:p w14:paraId="74547B51">
      <w:pPr>
        <w:pStyle w:val="2"/>
        <w:spacing w:before="0" w:after="0" w:line="560" w:lineRule="exact"/>
        <w:rPr>
          <w:rFonts w:ascii="宋体" w:hAnsi="宋体" w:eastAsia="宋体" w:cs="宋体"/>
          <w:color w:val="auto"/>
          <w:sz w:val="28"/>
          <w:szCs w:val="28"/>
        </w:rPr>
      </w:pPr>
      <w:bookmarkStart w:id="26" w:name="_Toc19606"/>
      <w:r>
        <w:rPr>
          <w:rFonts w:hint="eastAsia" w:ascii="宋体" w:hAnsi="宋体" w:eastAsia="宋体" w:cs="宋体"/>
          <w:color w:val="auto"/>
          <w:sz w:val="28"/>
          <w:szCs w:val="28"/>
        </w:rPr>
        <w:t>附件一</w:t>
      </w:r>
      <w:bookmarkEnd w:id="26"/>
    </w:p>
    <w:p w14:paraId="1266018C">
      <w:pPr>
        <w:jc w:val="center"/>
        <w:rPr>
          <w:rFonts w:hint="eastAsia" w:ascii="宋体" w:hAnsi="宋体"/>
          <w:b/>
          <w:bCs/>
          <w:color w:val="auto"/>
          <w:sz w:val="32"/>
          <w:szCs w:val="32"/>
        </w:rPr>
      </w:pPr>
      <w:bookmarkStart w:id="27" w:name="_Toc5601"/>
      <w:r>
        <w:rPr>
          <w:rFonts w:hint="eastAsia" w:ascii="宋体" w:hAnsi="宋体"/>
          <w:b/>
          <w:bCs/>
          <w:color w:val="auto"/>
          <w:sz w:val="32"/>
          <w:szCs w:val="32"/>
        </w:rPr>
        <w:t>投标报价书</w:t>
      </w:r>
    </w:p>
    <w:tbl>
      <w:tblPr>
        <w:tblStyle w:val="16"/>
        <w:tblW w:w="0" w:type="auto"/>
        <w:jc w:val="center"/>
        <w:tblLayout w:type="fixed"/>
        <w:tblCellMar>
          <w:top w:w="0" w:type="dxa"/>
          <w:left w:w="108" w:type="dxa"/>
          <w:bottom w:w="0" w:type="dxa"/>
          <w:right w:w="108" w:type="dxa"/>
        </w:tblCellMar>
      </w:tblPr>
      <w:tblGrid>
        <w:gridCol w:w="2410"/>
        <w:gridCol w:w="6112"/>
      </w:tblGrid>
      <w:tr w14:paraId="27D5133E">
        <w:tblPrEx>
          <w:tblCellMar>
            <w:top w:w="0" w:type="dxa"/>
            <w:left w:w="108" w:type="dxa"/>
            <w:bottom w:w="0" w:type="dxa"/>
            <w:right w:w="108" w:type="dxa"/>
          </w:tblCellMar>
        </w:tblPrEx>
        <w:trPr>
          <w:cantSplit/>
          <w:trHeight w:val="659"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2170AF2D">
            <w:pPr>
              <w:keepNext w:val="0"/>
              <w:keepLines w:val="0"/>
              <w:suppressLineNumbers w:val="0"/>
              <w:snapToGrid w:val="0"/>
              <w:spacing w:before="0" w:beforeAutospacing="0" w:after="0" w:afterAutospacing="0"/>
              <w:ind w:left="0" w:right="0"/>
              <w:jc w:val="center"/>
              <w:rPr>
                <w:rFonts w:hint="default" w:ascii="宋体" w:hAnsi="宋体"/>
                <w:color w:val="auto"/>
                <w:sz w:val="24"/>
                <w:szCs w:val="24"/>
              </w:rPr>
            </w:pPr>
            <w:r>
              <w:rPr>
                <w:rFonts w:hint="eastAsia" w:ascii="宋体" w:hAnsi="宋体"/>
                <w:color w:val="auto"/>
                <w:sz w:val="24"/>
                <w:szCs w:val="24"/>
              </w:rPr>
              <w:t>投标人名称</w:t>
            </w:r>
          </w:p>
        </w:tc>
        <w:tc>
          <w:tcPr>
            <w:tcW w:w="6112" w:type="dxa"/>
            <w:tcBorders>
              <w:top w:val="single" w:color="auto" w:sz="4" w:space="0"/>
              <w:left w:val="nil"/>
              <w:bottom w:val="single" w:color="auto" w:sz="4" w:space="0"/>
              <w:right w:val="single" w:color="auto" w:sz="4" w:space="0"/>
            </w:tcBorders>
            <w:noWrap w:val="0"/>
            <w:vAlign w:val="top"/>
          </w:tcPr>
          <w:p w14:paraId="1767DE56">
            <w:pPr>
              <w:keepNext w:val="0"/>
              <w:keepLines w:val="0"/>
              <w:suppressLineNumbers w:val="0"/>
              <w:snapToGrid w:val="0"/>
              <w:spacing w:before="0" w:beforeAutospacing="0" w:after="0" w:afterAutospacing="0"/>
              <w:ind w:left="0" w:right="0"/>
              <w:rPr>
                <w:rFonts w:hint="default" w:ascii="宋体" w:hAnsi="宋体"/>
                <w:color w:val="auto"/>
                <w:sz w:val="24"/>
                <w:szCs w:val="24"/>
              </w:rPr>
            </w:pPr>
          </w:p>
        </w:tc>
      </w:tr>
      <w:tr w14:paraId="081E8407">
        <w:tblPrEx>
          <w:tblCellMar>
            <w:top w:w="0" w:type="dxa"/>
            <w:left w:w="108" w:type="dxa"/>
            <w:bottom w:w="0" w:type="dxa"/>
            <w:right w:w="108" w:type="dxa"/>
          </w:tblCellMar>
        </w:tblPrEx>
        <w:trPr>
          <w:cantSplit/>
          <w:trHeight w:val="556"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55598597">
            <w:pPr>
              <w:keepNext w:val="0"/>
              <w:keepLines w:val="0"/>
              <w:suppressLineNumbers w:val="0"/>
              <w:snapToGrid w:val="0"/>
              <w:spacing w:before="0" w:beforeAutospacing="0" w:after="0" w:afterAutospacing="0"/>
              <w:ind w:left="0" w:right="0"/>
              <w:jc w:val="center"/>
              <w:rPr>
                <w:rFonts w:hint="default" w:ascii="宋体" w:hAnsi="宋体"/>
                <w:color w:val="auto"/>
                <w:sz w:val="24"/>
                <w:szCs w:val="24"/>
              </w:rPr>
            </w:pPr>
            <w:r>
              <w:rPr>
                <w:rFonts w:hint="eastAsia" w:ascii="宋体" w:hAnsi="宋体"/>
                <w:color w:val="auto"/>
                <w:sz w:val="24"/>
                <w:szCs w:val="24"/>
              </w:rPr>
              <w:t>投标范围</w:t>
            </w:r>
          </w:p>
        </w:tc>
        <w:tc>
          <w:tcPr>
            <w:tcW w:w="6112" w:type="dxa"/>
            <w:tcBorders>
              <w:top w:val="single" w:color="auto" w:sz="4" w:space="0"/>
              <w:left w:val="nil"/>
              <w:bottom w:val="single" w:color="auto" w:sz="4" w:space="0"/>
              <w:right w:val="single" w:color="auto" w:sz="4" w:space="0"/>
            </w:tcBorders>
            <w:noWrap w:val="0"/>
            <w:vAlign w:val="center"/>
          </w:tcPr>
          <w:p w14:paraId="499A1A6D">
            <w:pPr>
              <w:keepNext w:val="0"/>
              <w:keepLines w:val="0"/>
              <w:suppressLineNumbers w:val="0"/>
              <w:snapToGrid w:val="0"/>
              <w:spacing w:before="0" w:beforeAutospacing="0" w:after="0" w:afterAutospacing="0"/>
              <w:ind w:left="0" w:right="0"/>
              <w:rPr>
                <w:rFonts w:hint="default" w:ascii="宋体" w:hAnsi="宋体"/>
                <w:color w:val="auto"/>
                <w:sz w:val="24"/>
                <w:szCs w:val="24"/>
                <w:u w:val="single"/>
              </w:rPr>
            </w:pPr>
          </w:p>
        </w:tc>
      </w:tr>
      <w:tr w14:paraId="19386569">
        <w:tblPrEx>
          <w:tblCellMar>
            <w:top w:w="0" w:type="dxa"/>
            <w:left w:w="108" w:type="dxa"/>
            <w:bottom w:w="0" w:type="dxa"/>
            <w:right w:w="108" w:type="dxa"/>
          </w:tblCellMar>
        </w:tblPrEx>
        <w:trPr>
          <w:cantSplit/>
          <w:trHeight w:val="1259"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56D961F8">
            <w:pPr>
              <w:keepNext w:val="0"/>
              <w:keepLines w:val="0"/>
              <w:suppressLineNumbers w:val="0"/>
              <w:snapToGrid w:val="0"/>
              <w:spacing w:before="0" w:beforeAutospacing="0" w:after="0" w:afterAutospacing="0"/>
              <w:ind w:left="0" w:right="0"/>
              <w:jc w:val="center"/>
              <w:rPr>
                <w:rFonts w:hint="default" w:ascii="宋体" w:hAnsi="宋体"/>
                <w:color w:val="auto"/>
                <w:sz w:val="24"/>
                <w:szCs w:val="24"/>
              </w:rPr>
            </w:pPr>
            <w:r>
              <w:rPr>
                <w:rFonts w:hint="eastAsia" w:ascii="宋体" w:hAnsi="宋体"/>
                <w:color w:val="auto"/>
                <w:sz w:val="24"/>
                <w:szCs w:val="24"/>
              </w:rPr>
              <w:t>投标报价</w:t>
            </w:r>
          </w:p>
        </w:tc>
        <w:tc>
          <w:tcPr>
            <w:tcW w:w="6112" w:type="dxa"/>
            <w:tcBorders>
              <w:top w:val="single" w:color="auto" w:sz="4" w:space="0"/>
              <w:left w:val="nil"/>
              <w:bottom w:val="single" w:color="auto" w:sz="4" w:space="0"/>
              <w:right w:val="single" w:color="auto" w:sz="4" w:space="0"/>
            </w:tcBorders>
            <w:noWrap w:val="0"/>
            <w:vAlign w:val="center"/>
          </w:tcPr>
          <w:p w14:paraId="3C6A79E1">
            <w:pPr>
              <w:keepNext w:val="0"/>
              <w:keepLines w:val="0"/>
              <w:suppressLineNumbers w:val="0"/>
              <w:snapToGrid w:val="0"/>
              <w:spacing w:before="0" w:beforeAutospacing="0" w:after="0" w:afterAutospacing="0" w:line="360" w:lineRule="auto"/>
              <w:ind w:left="0" w:right="0"/>
              <w:rPr>
                <w:rFonts w:hint="default" w:ascii="宋体" w:hAnsi="宋体"/>
                <w:color w:val="auto"/>
                <w:sz w:val="24"/>
                <w:szCs w:val="24"/>
                <w:u w:val="single"/>
              </w:rPr>
            </w:pPr>
            <w:r>
              <w:rPr>
                <w:rFonts w:hint="eastAsia" w:ascii="宋体" w:hAnsi="宋体"/>
                <w:color w:val="auto"/>
                <w:sz w:val="24"/>
                <w:szCs w:val="24"/>
              </w:rPr>
              <w:t>大写：人民币</w:t>
            </w:r>
            <w:r>
              <w:rPr>
                <w:rFonts w:hint="eastAsia" w:ascii="宋体" w:hAnsi="宋体"/>
                <w:color w:val="auto"/>
                <w:sz w:val="24"/>
                <w:szCs w:val="24"/>
                <w:u w:val="single"/>
              </w:rPr>
              <w:t xml:space="preserve">            </w:t>
            </w:r>
            <w:r>
              <w:rPr>
                <w:rFonts w:hint="eastAsia" w:ascii="宋体" w:hAnsi="宋体"/>
                <w:color w:val="auto"/>
                <w:sz w:val="24"/>
                <w:szCs w:val="24"/>
              </w:rPr>
              <w:t>元</w:t>
            </w:r>
          </w:p>
          <w:p w14:paraId="7400251D">
            <w:pPr>
              <w:keepNext w:val="0"/>
              <w:keepLines w:val="0"/>
              <w:suppressLineNumbers w:val="0"/>
              <w:snapToGrid w:val="0"/>
              <w:spacing w:before="0" w:beforeAutospacing="0" w:after="0" w:afterAutospacing="0" w:line="360" w:lineRule="auto"/>
              <w:ind w:left="0" w:right="0"/>
              <w:rPr>
                <w:rFonts w:hint="default" w:ascii="宋体" w:hAnsi="宋体"/>
                <w:color w:val="auto"/>
                <w:sz w:val="24"/>
                <w:szCs w:val="24"/>
              </w:rPr>
            </w:pPr>
            <w:r>
              <w:rPr>
                <w:rFonts w:hint="eastAsia" w:ascii="宋体" w:hAnsi="宋体"/>
                <w:color w:val="auto"/>
                <w:sz w:val="24"/>
                <w:szCs w:val="24"/>
              </w:rPr>
              <w:t>小写：人民币</w:t>
            </w:r>
            <w:r>
              <w:rPr>
                <w:rFonts w:hint="eastAsia" w:ascii="宋体" w:hAnsi="宋体"/>
                <w:color w:val="auto"/>
                <w:sz w:val="24"/>
                <w:szCs w:val="24"/>
                <w:u w:val="single"/>
              </w:rPr>
              <w:t xml:space="preserve">            </w:t>
            </w:r>
            <w:r>
              <w:rPr>
                <w:rFonts w:hint="eastAsia" w:ascii="宋体" w:hAnsi="宋体"/>
                <w:color w:val="auto"/>
                <w:sz w:val="24"/>
                <w:szCs w:val="24"/>
              </w:rPr>
              <w:t>元</w:t>
            </w:r>
          </w:p>
        </w:tc>
      </w:tr>
      <w:tr w14:paraId="5B0AC303">
        <w:tblPrEx>
          <w:tblCellMar>
            <w:top w:w="0" w:type="dxa"/>
            <w:left w:w="108" w:type="dxa"/>
            <w:bottom w:w="0" w:type="dxa"/>
            <w:right w:w="108" w:type="dxa"/>
          </w:tblCellMar>
        </w:tblPrEx>
        <w:trPr>
          <w:cantSplit/>
          <w:trHeight w:val="782"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66C5B84D">
            <w:pPr>
              <w:keepNext w:val="0"/>
              <w:keepLines w:val="0"/>
              <w:suppressLineNumbers w:val="0"/>
              <w:snapToGrid w:val="0"/>
              <w:spacing w:before="0" w:beforeAutospacing="0" w:after="0" w:afterAutospacing="0"/>
              <w:ind w:left="0" w:right="0"/>
              <w:jc w:val="center"/>
              <w:rPr>
                <w:rFonts w:hint="default" w:ascii="宋体" w:hAnsi="宋体"/>
                <w:color w:val="auto"/>
                <w:sz w:val="24"/>
                <w:szCs w:val="24"/>
              </w:rPr>
            </w:pPr>
            <w:r>
              <w:rPr>
                <w:rFonts w:hint="eastAsia" w:ascii="宋体" w:hAnsi="宋体"/>
                <w:color w:val="auto"/>
                <w:sz w:val="24"/>
                <w:szCs w:val="24"/>
              </w:rPr>
              <w:t>是否响应付款方式</w:t>
            </w:r>
          </w:p>
        </w:tc>
        <w:tc>
          <w:tcPr>
            <w:tcW w:w="6112" w:type="dxa"/>
            <w:tcBorders>
              <w:top w:val="single" w:color="auto" w:sz="4" w:space="0"/>
              <w:left w:val="nil"/>
              <w:bottom w:val="single" w:color="auto" w:sz="4" w:space="0"/>
              <w:right w:val="single" w:color="auto" w:sz="4" w:space="0"/>
            </w:tcBorders>
            <w:noWrap w:val="0"/>
            <w:vAlign w:val="center"/>
          </w:tcPr>
          <w:p w14:paraId="21684D1F">
            <w:pPr>
              <w:keepNext w:val="0"/>
              <w:keepLines w:val="0"/>
              <w:suppressLineNumbers w:val="0"/>
              <w:snapToGrid w:val="0"/>
              <w:spacing w:before="0" w:beforeAutospacing="0" w:after="0" w:afterAutospacing="0"/>
              <w:ind w:left="0" w:right="0"/>
              <w:rPr>
                <w:rFonts w:hint="default" w:ascii="宋体" w:hAnsi="宋体"/>
                <w:color w:val="auto"/>
                <w:sz w:val="24"/>
                <w:szCs w:val="24"/>
              </w:rPr>
            </w:pPr>
            <w:r>
              <w:rPr>
                <w:rFonts w:hint="eastAsia" w:ascii="宋体" w:hAnsi="宋体"/>
                <w:color w:val="auto"/>
                <w:sz w:val="24"/>
                <w:szCs w:val="24"/>
              </w:rPr>
              <w:t>是□    否□   （划√）</w:t>
            </w:r>
          </w:p>
        </w:tc>
      </w:tr>
      <w:tr w14:paraId="71F33600">
        <w:tblPrEx>
          <w:tblCellMar>
            <w:top w:w="0" w:type="dxa"/>
            <w:left w:w="108" w:type="dxa"/>
            <w:bottom w:w="0" w:type="dxa"/>
            <w:right w:w="108" w:type="dxa"/>
          </w:tblCellMar>
        </w:tblPrEx>
        <w:trPr>
          <w:cantSplit/>
          <w:trHeight w:val="782"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77FB4CB1">
            <w:pPr>
              <w:keepNext w:val="0"/>
              <w:keepLines w:val="0"/>
              <w:suppressLineNumbers w:val="0"/>
              <w:spacing w:before="0" w:beforeAutospacing="0" w:after="0" w:afterAutospacing="0"/>
              <w:ind w:left="0" w:right="0"/>
              <w:jc w:val="center"/>
              <w:rPr>
                <w:rFonts w:hint="default" w:ascii="宋体" w:hAnsi="宋体"/>
                <w:color w:val="auto"/>
                <w:sz w:val="24"/>
                <w:szCs w:val="24"/>
              </w:rPr>
            </w:pPr>
            <w:r>
              <w:rPr>
                <w:rFonts w:hint="eastAsia" w:ascii="宋体" w:hAnsi="宋体"/>
                <w:color w:val="auto"/>
                <w:sz w:val="24"/>
                <w:szCs w:val="24"/>
              </w:rPr>
              <w:t>是否响应供货周期</w:t>
            </w:r>
          </w:p>
        </w:tc>
        <w:tc>
          <w:tcPr>
            <w:tcW w:w="6112" w:type="dxa"/>
            <w:tcBorders>
              <w:top w:val="single" w:color="auto" w:sz="4" w:space="0"/>
              <w:left w:val="nil"/>
              <w:bottom w:val="single" w:color="auto" w:sz="4" w:space="0"/>
              <w:right w:val="single" w:color="auto" w:sz="4" w:space="0"/>
            </w:tcBorders>
            <w:noWrap w:val="0"/>
            <w:vAlign w:val="center"/>
          </w:tcPr>
          <w:p w14:paraId="0DC6D5BA">
            <w:pPr>
              <w:keepNext w:val="0"/>
              <w:keepLines w:val="0"/>
              <w:suppressLineNumbers w:val="0"/>
              <w:snapToGrid w:val="0"/>
              <w:spacing w:before="0" w:beforeAutospacing="0" w:after="0" w:afterAutospacing="0"/>
              <w:ind w:left="0" w:right="0"/>
              <w:rPr>
                <w:rFonts w:hint="default" w:ascii="宋体" w:hAnsi="宋体"/>
                <w:color w:val="auto"/>
                <w:sz w:val="24"/>
                <w:szCs w:val="24"/>
              </w:rPr>
            </w:pPr>
            <w:r>
              <w:rPr>
                <w:rFonts w:hint="eastAsia" w:ascii="宋体" w:hAnsi="宋体"/>
                <w:color w:val="auto"/>
                <w:sz w:val="24"/>
                <w:szCs w:val="24"/>
              </w:rPr>
              <w:t>是□    否□   （划√）</w:t>
            </w:r>
          </w:p>
        </w:tc>
      </w:tr>
      <w:tr w14:paraId="0DEADDCF">
        <w:tblPrEx>
          <w:tblCellMar>
            <w:top w:w="0" w:type="dxa"/>
            <w:left w:w="108" w:type="dxa"/>
            <w:bottom w:w="0" w:type="dxa"/>
            <w:right w:w="108" w:type="dxa"/>
          </w:tblCellMar>
        </w:tblPrEx>
        <w:trPr>
          <w:cantSplit/>
          <w:trHeight w:val="758" w:hRule="atLeast"/>
          <w:jc w:val="center"/>
        </w:trPr>
        <w:tc>
          <w:tcPr>
            <w:tcW w:w="8522" w:type="dxa"/>
            <w:gridSpan w:val="2"/>
            <w:tcBorders>
              <w:top w:val="single" w:color="auto" w:sz="4" w:space="0"/>
              <w:left w:val="single" w:color="auto" w:sz="4" w:space="0"/>
              <w:bottom w:val="single" w:color="auto" w:sz="4" w:space="0"/>
              <w:right w:val="single" w:color="auto" w:sz="4" w:space="0"/>
            </w:tcBorders>
            <w:noWrap w:val="0"/>
            <w:vAlign w:val="top"/>
          </w:tcPr>
          <w:p w14:paraId="4653F82B">
            <w:pPr>
              <w:keepNext w:val="0"/>
              <w:keepLines w:val="0"/>
              <w:suppressLineNumbers w:val="0"/>
              <w:snapToGrid w:val="0"/>
              <w:spacing w:before="0" w:beforeAutospacing="0" w:after="0" w:afterAutospacing="0"/>
              <w:ind w:left="0" w:right="0"/>
              <w:rPr>
                <w:rFonts w:hint="default" w:ascii="宋体" w:hAnsi="宋体"/>
                <w:color w:val="auto"/>
                <w:sz w:val="24"/>
                <w:szCs w:val="24"/>
              </w:rPr>
            </w:pPr>
            <w:r>
              <w:rPr>
                <w:rFonts w:hint="eastAsia" w:ascii="宋体" w:hAnsi="宋体"/>
                <w:color w:val="auto"/>
                <w:sz w:val="24"/>
                <w:szCs w:val="24"/>
              </w:rPr>
              <w:t>其他说明：</w:t>
            </w:r>
          </w:p>
          <w:p w14:paraId="115762FE">
            <w:pPr>
              <w:keepNext w:val="0"/>
              <w:keepLines w:val="0"/>
              <w:suppressLineNumbers w:val="0"/>
              <w:snapToGrid w:val="0"/>
              <w:spacing w:before="0" w:beforeAutospacing="0" w:after="0" w:afterAutospacing="0"/>
              <w:ind w:left="0" w:right="0"/>
              <w:rPr>
                <w:rFonts w:hint="eastAsia" w:ascii="宋体" w:hAnsi="宋体"/>
                <w:color w:val="auto"/>
                <w:sz w:val="24"/>
                <w:szCs w:val="24"/>
              </w:rPr>
            </w:pPr>
          </w:p>
          <w:p w14:paraId="085021EE">
            <w:pPr>
              <w:keepNext w:val="0"/>
              <w:keepLines w:val="0"/>
              <w:suppressLineNumbers w:val="0"/>
              <w:snapToGrid w:val="0"/>
              <w:spacing w:before="0" w:beforeAutospacing="0" w:after="0" w:afterAutospacing="0"/>
              <w:ind w:left="0" w:right="0"/>
              <w:rPr>
                <w:rFonts w:hint="default" w:ascii="宋体" w:hAnsi="宋体"/>
                <w:color w:val="auto"/>
                <w:sz w:val="24"/>
                <w:szCs w:val="24"/>
              </w:rPr>
            </w:pPr>
          </w:p>
        </w:tc>
      </w:tr>
    </w:tbl>
    <w:p w14:paraId="6F7CA244">
      <w:pPr>
        <w:snapToGrid w:val="0"/>
        <w:spacing w:line="360" w:lineRule="auto"/>
        <w:ind w:left="5550"/>
        <w:jc w:val="center"/>
        <w:rPr>
          <w:rFonts w:hint="eastAsia" w:ascii="宋体" w:hAnsi="宋体"/>
          <w:color w:val="auto"/>
          <w:sz w:val="24"/>
          <w:szCs w:val="24"/>
        </w:rPr>
      </w:pPr>
      <w:r>
        <w:rPr>
          <w:rFonts w:hint="eastAsia" w:ascii="宋体" w:hAnsi="宋体"/>
          <w:color w:val="auto"/>
          <w:sz w:val="24"/>
          <w:szCs w:val="24"/>
        </w:rPr>
        <w:t xml:space="preserve"> </w:t>
      </w:r>
    </w:p>
    <w:p w14:paraId="6791479E">
      <w:pPr>
        <w:spacing w:line="320" w:lineRule="exact"/>
        <w:ind w:firstLine="240" w:firstLineChars="100"/>
        <w:rPr>
          <w:rFonts w:hint="eastAsia" w:ascii="宋体" w:hAnsi="宋体"/>
          <w:color w:val="auto"/>
          <w:sz w:val="24"/>
          <w:szCs w:val="24"/>
        </w:rPr>
      </w:pPr>
      <w:r>
        <w:rPr>
          <w:rFonts w:hint="eastAsia" w:ascii="宋体" w:hAnsi="宋体"/>
          <w:color w:val="auto"/>
          <w:sz w:val="24"/>
          <w:szCs w:val="24"/>
        </w:rPr>
        <w:t>投标单位（盖章）：                             日期：</w:t>
      </w:r>
    </w:p>
    <w:p w14:paraId="1DC82D6E">
      <w:pPr>
        <w:pStyle w:val="2"/>
        <w:spacing w:before="0" w:after="0" w:line="560" w:lineRule="exact"/>
        <w:jc w:val="both"/>
        <w:rPr>
          <w:rFonts w:hint="eastAsia" w:ascii="宋体" w:hAnsi="宋体" w:eastAsia="宋体" w:cs="宋体"/>
          <w:color w:val="auto"/>
          <w:sz w:val="24"/>
          <w:szCs w:val="24"/>
        </w:rPr>
      </w:pPr>
    </w:p>
    <w:bookmarkEnd w:id="27"/>
    <w:p w14:paraId="0FAF3243">
      <w:pPr>
        <w:snapToGrid w:val="0"/>
        <w:spacing w:line="360" w:lineRule="auto"/>
        <w:ind w:firstLine="480" w:firstLineChars="200"/>
        <w:rPr>
          <w:rFonts w:hint="eastAsia" w:ascii="宋体" w:hAnsi="宋体" w:eastAsia="宋体"/>
          <w:bCs/>
          <w:color w:val="auto"/>
          <w:sz w:val="24"/>
          <w:szCs w:val="24"/>
          <w:lang w:eastAsia="zh-CN"/>
        </w:rPr>
      </w:pPr>
    </w:p>
    <w:p w14:paraId="2CA40672">
      <w:pPr>
        <w:spacing w:line="360" w:lineRule="auto"/>
        <w:ind w:right="480" w:firstLine="482" w:firstLineChars="200"/>
        <w:jc w:val="center"/>
        <w:rPr>
          <w:rFonts w:ascii="宋体" w:hAnsi="宋体"/>
          <w:b/>
          <w:bCs/>
          <w:color w:val="auto"/>
          <w:sz w:val="24"/>
          <w:szCs w:val="24"/>
        </w:rPr>
      </w:pPr>
      <w:r>
        <w:rPr>
          <w:rFonts w:hint="eastAsia" w:ascii="宋体" w:hAnsi="宋体"/>
          <w:b/>
          <w:bCs/>
          <w:color w:val="auto"/>
          <w:sz w:val="24"/>
          <w:szCs w:val="24"/>
        </w:rPr>
        <w:t xml:space="preserve">                            </w:t>
      </w:r>
    </w:p>
    <w:p w14:paraId="1270B865">
      <w:pPr>
        <w:spacing w:line="360" w:lineRule="auto"/>
        <w:ind w:right="480" w:firstLine="482" w:firstLineChars="200"/>
        <w:jc w:val="center"/>
        <w:rPr>
          <w:rFonts w:ascii="宋体" w:hAnsi="宋体"/>
          <w:b/>
          <w:bCs/>
          <w:color w:val="auto"/>
          <w:sz w:val="24"/>
          <w:szCs w:val="24"/>
        </w:rPr>
      </w:pPr>
      <w:r>
        <w:rPr>
          <w:rFonts w:hint="eastAsia" w:ascii="宋体" w:hAnsi="宋体"/>
          <w:b/>
          <w:bCs/>
          <w:color w:val="auto"/>
          <w:sz w:val="24"/>
          <w:szCs w:val="24"/>
        </w:rPr>
        <w:t xml:space="preserve">                              投标供应商签章：</w:t>
      </w:r>
    </w:p>
    <w:p w14:paraId="1FEFD3BB">
      <w:pPr>
        <w:ind w:firstLine="482" w:firstLineChars="200"/>
        <w:jc w:val="right"/>
        <w:rPr>
          <w:rFonts w:ascii="宋体" w:hAnsi="宋体"/>
          <w:b/>
          <w:bCs/>
          <w:color w:val="auto"/>
          <w:sz w:val="24"/>
          <w:szCs w:val="24"/>
        </w:rPr>
      </w:pPr>
      <w:r>
        <w:rPr>
          <w:rFonts w:hint="eastAsia" w:ascii="宋体" w:hAnsi="宋体"/>
          <w:b/>
          <w:bCs/>
          <w:color w:val="auto"/>
          <w:sz w:val="24"/>
          <w:szCs w:val="24"/>
        </w:rPr>
        <w:t>日    期：</w:t>
      </w:r>
      <w:r>
        <w:rPr>
          <w:rFonts w:hint="eastAsia" w:ascii="宋体" w:hAnsi="宋体"/>
          <w:b/>
          <w:bCs/>
          <w:color w:val="auto"/>
          <w:sz w:val="24"/>
          <w:szCs w:val="24"/>
          <w:u w:val="single"/>
        </w:rPr>
        <w:t xml:space="preserve">     </w:t>
      </w:r>
      <w:r>
        <w:rPr>
          <w:rFonts w:hint="eastAsia" w:ascii="宋体" w:hAnsi="宋体"/>
          <w:b/>
          <w:bCs/>
          <w:color w:val="auto"/>
          <w:sz w:val="24"/>
          <w:szCs w:val="24"/>
        </w:rPr>
        <w:t>年</w:t>
      </w:r>
      <w:r>
        <w:rPr>
          <w:rFonts w:hint="eastAsia" w:ascii="宋体" w:hAnsi="宋体"/>
          <w:b/>
          <w:bCs/>
          <w:color w:val="auto"/>
          <w:sz w:val="24"/>
          <w:szCs w:val="24"/>
          <w:u w:val="single"/>
        </w:rPr>
        <w:t xml:space="preserve">    </w:t>
      </w:r>
      <w:r>
        <w:rPr>
          <w:rFonts w:hint="eastAsia" w:ascii="宋体" w:hAnsi="宋体"/>
          <w:b/>
          <w:bCs/>
          <w:color w:val="auto"/>
          <w:sz w:val="24"/>
          <w:szCs w:val="24"/>
        </w:rPr>
        <w:t>月</w:t>
      </w:r>
      <w:r>
        <w:rPr>
          <w:rFonts w:hint="eastAsia" w:ascii="宋体" w:hAnsi="宋体"/>
          <w:b/>
          <w:bCs/>
          <w:color w:val="auto"/>
          <w:sz w:val="24"/>
          <w:szCs w:val="24"/>
          <w:u w:val="single"/>
        </w:rPr>
        <w:t xml:space="preserve">    </w:t>
      </w:r>
      <w:r>
        <w:rPr>
          <w:rFonts w:hint="eastAsia" w:ascii="宋体" w:hAnsi="宋体"/>
          <w:b/>
          <w:bCs/>
          <w:color w:val="auto"/>
          <w:sz w:val="24"/>
          <w:szCs w:val="24"/>
        </w:rPr>
        <w:t>日</w:t>
      </w:r>
    </w:p>
    <w:p w14:paraId="338A237D">
      <w:pPr>
        <w:adjustRightInd w:val="0"/>
        <w:snapToGrid w:val="0"/>
        <w:spacing w:line="360" w:lineRule="auto"/>
        <w:ind w:firstLine="482" w:firstLineChars="200"/>
        <w:rPr>
          <w:rFonts w:ascii="宋体" w:hAnsi="宋体"/>
          <w:b/>
          <w:color w:val="auto"/>
          <w:sz w:val="24"/>
          <w:szCs w:val="24"/>
        </w:rPr>
      </w:pPr>
    </w:p>
    <w:p w14:paraId="2741EBFD">
      <w:pPr>
        <w:adjustRightInd w:val="0"/>
        <w:snapToGrid w:val="0"/>
        <w:spacing w:line="360" w:lineRule="auto"/>
        <w:ind w:firstLine="482" w:firstLineChars="200"/>
        <w:rPr>
          <w:rFonts w:ascii="宋体" w:hAnsi="宋体"/>
          <w:b/>
          <w:color w:val="auto"/>
          <w:sz w:val="24"/>
          <w:szCs w:val="24"/>
        </w:rPr>
      </w:pPr>
    </w:p>
    <w:p w14:paraId="3C286CFB">
      <w:pPr>
        <w:adjustRightInd w:val="0"/>
        <w:snapToGrid w:val="0"/>
        <w:spacing w:line="360" w:lineRule="auto"/>
        <w:ind w:firstLine="482" w:firstLineChars="200"/>
        <w:rPr>
          <w:rFonts w:hint="eastAsia" w:ascii="宋体" w:hAnsi="宋体"/>
          <w:b/>
          <w:color w:val="auto"/>
          <w:sz w:val="24"/>
          <w:szCs w:val="24"/>
        </w:rPr>
      </w:pPr>
      <w:r>
        <w:rPr>
          <w:rFonts w:hint="eastAsia" w:ascii="宋体" w:hAnsi="宋体"/>
          <w:b/>
          <w:color w:val="auto"/>
          <w:sz w:val="24"/>
          <w:szCs w:val="24"/>
        </w:rPr>
        <w:t>注：</w:t>
      </w:r>
      <w:r>
        <w:rPr>
          <w:rFonts w:hint="eastAsia" w:ascii="宋体" w:hAnsi="宋体"/>
          <w:b/>
          <w:color w:val="auto"/>
          <w:sz w:val="24"/>
          <w:szCs w:val="24"/>
          <w:lang w:eastAsia="zh-CN"/>
        </w:rPr>
        <w:t>投标报价书中报价</w:t>
      </w:r>
      <w:r>
        <w:rPr>
          <w:rFonts w:hint="eastAsia" w:ascii="宋体" w:hAnsi="宋体"/>
          <w:b/>
          <w:color w:val="auto"/>
          <w:sz w:val="24"/>
          <w:szCs w:val="24"/>
        </w:rPr>
        <w:t>为对应本项目需求的全部货物</w:t>
      </w:r>
      <w:r>
        <w:rPr>
          <w:rFonts w:hint="eastAsia" w:ascii="宋体" w:hAnsi="宋体"/>
          <w:b/>
          <w:color w:val="auto"/>
          <w:sz w:val="24"/>
          <w:szCs w:val="24"/>
          <w:lang w:eastAsia="zh-CN"/>
        </w:rPr>
        <w:t>总价</w:t>
      </w:r>
      <w:r>
        <w:rPr>
          <w:rFonts w:hint="eastAsia" w:ascii="宋体" w:hAnsi="宋体"/>
          <w:b/>
          <w:color w:val="auto"/>
          <w:sz w:val="24"/>
          <w:szCs w:val="24"/>
        </w:rPr>
        <w:t>。如有缺漏，投标供应商承担全部责任。</w:t>
      </w:r>
    </w:p>
    <w:p w14:paraId="4675B2E8">
      <w:pPr>
        <w:bidi w:val="0"/>
        <w:jc w:val="left"/>
        <w:rPr>
          <w:rFonts w:hint="eastAsia"/>
          <w:color w:val="auto"/>
          <w:lang w:val="en-US" w:eastAsia="zh-CN"/>
        </w:rPr>
      </w:pPr>
    </w:p>
    <w:p w14:paraId="61E6E176">
      <w:pPr>
        <w:pStyle w:val="10"/>
        <w:rPr>
          <w:rFonts w:hint="eastAsia"/>
          <w:color w:val="auto"/>
          <w:lang w:val="en-US" w:eastAsia="zh-CN"/>
        </w:rPr>
      </w:pPr>
    </w:p>
    <w:p w14:paraId="786B537D">
      <w:pPr>
        <w:pStyle w:val="10"/>
        <w:rPr>
          <w:rFonts w:hint="eastAsia"/>
          <w:color w:val="auto"/>
          <w:lang w:val="en-US" w:eastAsia="zh-CN"/>
        </w:rPr>
      </w:pPr>
    </w:p>
    <w:p w14:paraId="40C1F7F9">
      <w:pPr>
        <w:pStyle w:val="10"/>
        <w:rPr>
          <w:rFonts w:hint="eastAsia"/>
          <w:color w:val="auto"/>
          <w:lang w:val="en-US" w:eastAsia="zh-CN"/>
        </w:rPr>
      </w:pPr>
    </w:p>
    <w:p w14:paraId="0E884369">
      <w:pPr>
        <w:pStyle w:val="10"/>
        <w:rPr>
          <w:rFonts w:hint="eastAsia"/>
          <w:color w:val="auto"/>
          <w:lang w:val="en-US" w:eastAsia="zh-CN"/>
        </w:rPr>
      </w:pPr>
    </w:p>
    <w:p w14:paraId="402ED9D7">
      <w:pPr>
        <w:jc w:val="center"/>
        <w:rPr>
          <w:rFonts w:hint="eastAsia" w:ascii="宋体" w:hAnsi="宋体"/>
          <w:b/>
          <w:bCs/>
          <w:color w:val="auto"/>
          <w:sz w:val="32"/>
          <w:szCs w:val="32"/>
          <w:lang w:eastAsia="zh-CN"/>
        </w:rPr>
      </w:pPr>
    </w:p>
    <w:p w14:paraId="11911806">
      <w:pPr>
        <w:jc w:val="center"/>
        <w:rPr>
          <w:rFonts w:hint="eastAsia" w:ascii="宋体" w:hAnsi="宋体"/>
          <w:b/>
          <w:bCs/>
          <w:color w:val="auto"/>
          <w:sz w:val="32"/>
          <w:szCs w:val="32"/>
          <w:lang w:eastAsia="zh-CN"/>
        </w:rPr>
      </w:pPr>
      <w:r>
        <w:rPr>
          <w:rFonts w:hint="eastAsia" w:ascii="宋体" w:hAnsi="宋体"/>
          <w:b/>
          <w:bCs/>
          <w:color w:val="auto"/>
          <w:sz w:val="32"/>
          <w:szCs w:val="32"/>
          <w:lang w:eastAsia="zh-CN"/>
        </w:rPr>
        <w:t>单价报价表</w:t>
      </w:r>
    </w:p>
    <w:p w14:paraId="06F1DC51">
      <w:pPr>
        <w:jc w:val="center"/>
        <w:rPr>
          <w:rFonts w:hint="eastAsia" w:ascii="宋体" w:hAnsi="宋体"/>
          <w:b/>
          <w:bCs/>
          <w:color w:val="auto"/>
          <w:sz w:val="32"/>
          <w:szCs w:val="32"/>
          <w:lang w:eastAsia="zh-CN"/>
        </w:rPr>
      </w:pPr>
      <w:r>
        <w:rPr>
          <w:rFonts w:hint="eastAsia" w:ascii="宋体" w:hAnsi="宋体"/>
          <w:b w:val="0"/>
          <w:bCs w:val="0"/>
          <w:color w:val="auto"/>
          <w:sz w:val="32"/>
          <w:szCs w:val="32"/>
          <w:lang w:eastAsia="zh-CN"/>
        </w:rPr>
        <w:t>（格式自拟）</w:t>
      </w:r>
    </w:p>
    <w:p w14:paraId="32B4324B">
      <w:pPr>
        <w:pStyle w:val="10"/>
        <w:rPr>
          <w:rFonts w:hint="eastAsia"/>
          <w:color w:val="auto"/>
          <w:lang w:val="en-US" w:eastAsia="zh-CN"/>
        </w:rPr>
      </w:pPr>
    </w:p>
    <w:p w14:paraId="47A148FD">
      <w:pPr>
        <w:pStyle w:val="2"/>
        <w:spacing w:before="0" w:after="0" w:line="560" w:lineRule="exact"/>
        <w:rPr>
          <w:rFonts w:hint="eastAsia" w:ascii="宋体" w:hAnsi="宋体" w:eastAsia="宋体" w:cs="宋体"/>
          <w:color w:val="auto"/>
          <w:sz w:val="28"/>
          <w:szCs w:val="28"/>
        </w:rPr>
      </w:pPr>
      <w:bookmarkStart w:id="28" w:name="_Toc4582"/>
      <w:r>
        <w:rPr>
          <w:rFonts w:hint="eastAsia" w:ascii="宋体" w:hAnsi="宋体" w:eastAsia="宋体" w:cs="宋体"/>
          <w:color w:val="auto"/>
          <w:sz w:val="28"/>
          <w:szCs w:val="28"/>
        </w:rPr>
        <w:t>附件二</w:t>
      </w:r>
      <w:bookmarkEnd w:id="28"/>
    </w:p>
    <w:p w14:paraId="06D7B002">
      <w:pPr>
        <w:pStyle w:val="2"/>
        <w:spacing w:before="0" w:after="0" w:line="560" w:lineRule="exact"/>
        <w:ind w:firstLine="643" w:firstLineChars="200"/>
        <w:jc w:val="center"/>
        <w:rPr>
          <w:rFonts w:ascii="宋体" w:hAnsi="宋体" w:eastAsia="宋体" w:cs="宋体"/>
          <w:color w:val="auto"/>
          <w:sz w:val="32"/>
          <w:szCs w:val="32"/>
        </w:rPr>
      </w:pPr>
      <w:bookmarkStart w:id="29" w:name="_Toc22721"/>
      <w:r>
        <w:rPr>
          <w:rFonts w:hint="eastAsia" w:ascii="宋体" w:hAnsi="宋体" w:eastAsia="宋体" w:cs="宋体"/>
          <w:color w:val="auto"/>
          <w:sz w:val="32"/>
          <w:szCs w:val="32"/>
        </w:rPr>
        <w:t>供应商基本信息</w:t>
      </w:r>
      <w:bookmarkEnd w:id="29"/>
    </w:p>
    <w:p w14:paraId="2E994065">
      <w:pPr>
        <w:pStyle w:val="14"/>
        <w:ind w:firstLine="640" w:firstLineChars="200"/>
        <w:jc w:val="center"/>
        <w:rPr>
          <w:color w:val="auto"/>
          <w:sz w:val="32"/>
          <w:szCs w:val="32"/>
        </w:rPr>
      </w:pPr>
      <w:r>
        <w:rPr>
          <w:rFonts w:hint="eastAsia"/>
          <w:color w:val="auto"/>
          <w:sz w:val="32"/>
          <w:szCs w:val="32"/>
        </w:rPr>
        <w:t>（格式自拟）</w:t>
      </w:r>
    </w:p>
    <w:p w14:paraId="631B73C5">
      <w:pPr>
        <w:pStyle w:val="2"/>
        <w:spacing w:before="0" w:after="0" w:line="560" w:lineRule="exact"/>
        <w:rPr>
          <w:rFonts w:ascii="宋体" w:hAnsi="宋体" w:eastAsia="宋体" w:cs="宋体"/>
          <w:color w:val="auto"/>
          <w:sz w:val="28"/>
          <w:szCs w:val="28"/>
        </w:rPr>
      </w:pPr>
      <w:bookmarkStart w:id="30" w:name="_Toc20603"/>
      <w:r>
        <w:rPr>
          <w:rFonts w:hint="eastAsia" w:ascii="宋体" w:hAnsi="宋体" w:eastAsia="宋体" w:cs="宋体"/>
          <w:color w:val="auto"/>
          <w:sz w:val="28"/>
          <w:szCs w:val="28"/>
        </w:rPr>
        <w:t>附件三</w:t>
      </w:r>
      <w:bookmarkEnd w:id="30"/>
    </w:p>
    <w:p w14:paraId="010C6BB5">
      <w:pPr>
        <w:pStyle w:val="2"/>
        <w:spacing w:before="0" w:after="0" w:line="560" w:lineRule="exact"/>
        <w:ind w:firstLine="643" w:firstLineChars="200"/>
        <w:jc w:val="center"/>
        <w:rPr>
          <w:rFonts w:ascii="宋体" w:hAnsi="宋体" w:eastAsia="宋体" w:cs="宋体"/>
          <w:color w:val="auto"/>
          <w:sz w:val="32"/>
          <w:szCs w:val="32"/>
        </w:rPr>
      </w:pPr>
      <w:bookmarkStart w:id="31" w:name="_Toc10696"/>
      <w:bookmarkStart w:id="32" w:name="_Toc4700"/>
      <w:r>
        <w:rPr>
          <w:rFonts w:hint="eastAsia" w:ascii="宋体" w:hAnsi="宋体" w:eastAsia="宋体" w:cs="宋体"/>
          <w:color w:val="auto"/>
          <w:sz w:val="32"/>
          <w:szCs w:val="32"/>
        </w:rPr>
        <w:t>投标授权书</w:t>
      </w:r>
      <w:bookmarkEnd w:id="31"/>
      <w:bookmarkEnd w:id="32"/>
    </w:p>
    <w:p w14:paraId="0F290701">
      <w:pPr>
        <w:ind w:firstLine="480" w:firstLineChars="200"/>
        <w:rPr>
          <w:rFonts w:ascii="宋体" w:hAnsi="宋体"/>
          <w:color w:val="auto"/>
          <w:sz w:val="24"/>
          <w:szCs w:val="24"/>
        </w:rPr>
      </w:pPr>
    </w:p>
    <w:p w14:paraId="0BCE0DCC">
      <w:pPr>
        <w:spacing w:line="480" w:lineRule="auto"/>
        <w:ind w:firstLine="480" w:firstLineChars="200"/>
        <w:jc w:val="left"/>
        <w:rPr>
          <w:rFonts w:ascii="宋体" w:hAnsi="宋体"/>
          <w:color w:val="auto"/>
          <w:sz w:val="24"/>
          <w:szCs w:val="24"/>
        </w:rPr>
      </w:pPr>
      <w:r>
        <w:rPr>
          <w:rFonts w:hint="eastAsia" w:ascii="宋体" w:hAnsi="宋体"/>
          <w:color w:val="auto"/>
          <w:sz w:val="24"/>
          <w:szCs w:val="24"/>
        </w:rPr>
        <w:t>致：_________________</w:t>
      </w:r>
    </w:p>
    <w:p w14:paraId="2141D3E8">
      <w:pPr>
        <w:spacing w:line="480" w:lineRule="auto"/>
        <w:ind w:firstLine="480" w:firstLineChars="200"/>
        <w:jc w:val="left"/>
        <w:rPr>
          <w:rFonts w:ascii="宋体" w:hAnsi="宋体"/>
          <w:color w:val="auto"/>
          <w:sz w:val="24"/>
          <w:szCs w:val="24"/>
        </w:rPr>
      </w:pPr>
      <w:r>
        <w:rPr>
          <w:rFonts w:hint="eastAsia" w:ascii="宋体" w:hAnsi="宋体"/>
          <w:color w:val="auto"/>
          <w:sz w:val="24"/>
          <w:szCs w:val="24"/>
        </w:rPr>
        <w:t>本授权书声明：</w:t>
      </w:r>
      <w:r>
        <w:rPr>
          <w:rFonts w:hint="eastAsia" w:ascii="宋体" w:hAnsi="宋体"/>
          <w:color w:val="auto"/>
          <w:sz w:val="24"/>
          <w:szCs w:val="24"/>
          <w:u w:val="single"/>
        </w:rPr>
        <w:t xml:space="preserve">                </w:t>
      </w:r>
      <w:r>
        <w:rPr>
          <w:rFonts w:hint="eastAsia" w:ascii="宋体" w:hAnsi="宋体"/>
          <w:color w:val="auto"/>
          <w:sz w:val="24"/>
          <w:szCs w:val="24"/>
        </w:rPr>
        <w:t>（供应商名称）的</w:t>
      </w:r>
      <w:r>
        <w:rPr>
          <w:rFonts w:hint="eastAsia" w:ascii="宋体" w:hAnsi="宋体"/>
          <w:color w:val="auto"/>
          <w:sz w:val="24"/>
          <w:szCs w:val="24"/>
          <w:u w:val="single"/>
        </w:rPr>
        <w:t xml:space="preserve">        </w:t>
      </w:r>
      <w:r>
        <w:rPr>
          <w:rFonts w:hint="eastAsia" w:ascii="宋体" w:hAnsi="宋体"/>
          <w:color w:val="auto"/>
          <w:sz w:val="24"/>
          <w:szCs w:val="24"/>
        </w:rPr>
        <w:t>（法人代表姓名）授权</w:t>
      </w:r>
      <w:r>
        <w:rPr>
          <w:rFonts w:hint="eastAsia" w:ascii="宋体" w:hAnsi="宋体"/>
          <w:color w:val="auto"/>
          <w:sz w:val="24"/>
          <w:szCs w:val="24"/>
          <w:u w:val="single"/>
        </w:rPr>
        <w:t xml:space="preserve">         </w:t>
      </w:r>
      <w:r>
        <w:rPr>
          <w:rFonts w:hint="eastAsia" w:ascii="宋体" w:hAnsi="宋体"/>
          <w:color w:val="auto"/>
          <w:sz w:val="24"/>
          <w:szCs w:val="24"/>
        </w:rPr>
        <w:t>（被授权人的姓名）为我方就</w:t>
      </w:r>
      <w:r>
        <w:rPr>
          <w:rFonts w:hint="eastAsia" w:ascii="宋体" w:hAnsi="宋体"/>
          <w:color w:val="auto"/>
          <w:sz w:val="24"/>
          <w:szCs w:val="24"/>
          <w:u w:val="single"/>
        </w:rPr>
        <w:t xml:space="preserve">         </w:t>
      </w:r>
      <w:r>
        <w:rPr>
          <w:rFonts w:hint="eastAsia" w:ascii="宋体" w:hAnsi="宋体"/>
          <w:color w:val="auto"/>
          <w:sz w:val="24"/>
          <w:szCs w:val="24"/>
        </w:rPr>
        <w:t>编号</w:t>
      </w:r>
      <w:r>
        <w:rPr>
          <w:rFonts w:hint="eastAsia" w:ascii="宋体" w:hAnsi="宋体"/>
          <w:color w:val="auto"/>
          <w:sz w:val="24"/>
          <w:szCs w:val="24"/>
          <w:u w:val="single"/>
        </w:rPr>
        <w:t xml:space="preserve">                </w:t>
      </w:r>
      <w:r>
        <w:rPr>
          <w:rFonts w:hint="eastAsia" w:ascii="宋体" w:hAnsi="宋体"/>
          <w:color w:val="auto"/>
          <w:sz w:val="24"/>
          <w:szCs w:val="24"/>
        </w:rPr>
        <w:t>项目投标活动的合法代理人，以我方名义全权处理与该项目投标、签订合同以及合同执行有关的一切事务。</w:t>
      </w:r>
    </w:p>
    <w:p w14:paraId="04FB06C4">
      <w:pPr>
        <w:spacing w:line="480" w:lineRule="auto"/>
        <w:ind w:firstLine="480" w:firstLineChars="200"/>
        <w:jc w:val="left"/>
        <w:rPr>
          <w:rFonts w:ascii="宋体" w:hAnsi="宋体"/>
          <w:color w:val="auto"/>
          <w:sz w:val="24"/>
          <w:szCs w:val="24"/>
        </w:rPr>
      </w:pPr>
      <w:r>
        <w:rPr>
          <w:rFonts w:hint="eastAsia" w:ascii="宋体" w:hAnsi="宋体"/>
          <w:color w:val="auto"/>
          <w:sz w:val="24"/>
          <w:szCs w:val="24"/>
        </w:rPr>
        <w:t>特此声明。</w:t>
      </w:r>
    </w:p>
    <w:p w14:paraId="5D0569CF">
      <w:pPr>
        <w:spacing w:line="360" w:lineRule="auto"/>
        <w:ind w:firstLine="480" w:firstLineChars="200"/>
        <w:jc w:val="left"/>
        <w:rPr>
          <w:rFonts w:ascii="宋体" w:hAnsi="宋体"/>
          <w:color w:val="auto"/>
          <w:sz w:val="24"/>
          <w:szCs w:val="24"/>
        </w:rPr>
      </w:pPr>
    </w:p>
    <w:p w14:paraId="30D41E0D">
      <w:pPr>
        <w:spacing w:line="360" w:lineRule="auto"/>
        <w:ind w:firstLine="482" w:firstLineChars="200"/>
        <w:jc w:val="left"/>
        <w:rPr>
          <w:rFonts w:ascii="宋体" w:hAnsi="宋体"/>
          <w:color w:val="auto"/>
          <w:sz w:val="24"/>
          <w:szCs w:val="24"/>
          <w:u w:val="single"/>
        </w:rPr>
      </w:pPr>
      <w:r>
        <w:rPr>
          <w:rFonts w:hint="eastAsia" w:ascii="宋体" w:hAnsi="宋体"/>
          <w:b/>
          <w:bCs/>
          <w:color w:val="auto"/>
          <w:sz w:val="24"/>
          <w:szCs w:val="24"/>
        </w:rPr>
        <w:t>法定代表人签字：</w:t>
      </w:r>
      <w:r>
        <w:rPr>
          <w:rFonts w:hint="eastAsia" w:ascii="宋体" w:hAnsi="宋体"/>
          <w:color w:val="auto"/>
          <w:sz w:val="24"/>
          <w:szCs w:val="24"/>
          <w:u w:val="single"/>
        </w:rPr>
        <w:t xml:space="preserve">                            </w:t>
      </w:r>
    </w:p>
    <w:p w14:paraId="563E4C9D">
      <w:pPr>
        <w:spacing w:line="360" w:lineRule="auto"/>
        <w:ind w:firstLine="480" w:firstLineChars="200"/>
        <w:jc w:val="left"/>
        <w:rPr>
          <w:rFonts w:ascii="宋体" w:hAnsi="宋体"/>
          <w:color w:val="auto"/>
          <w:sz w:val="24"/>
          <w:szCs w:val="24"/>
          <w:u w:val="single"/>
        </w:rPr>
      </w:pPr>
      <w:r>
        <w:rPr>
          <w:rFonts w:hint="eastAsia" w:ascii="宋体" w:hAnsi="宋体"/>
          <w:color w:val="auto"/>
          <w:sz w:val="24"/>
          <w:szCs w:val="24"/>
        </w:rPr>
        <w:t xml:space="preserve">          职    务：</w:t>
      </w:r>
      <w:r>
        <w:rPr>
          <w:rFonts w:hint="eastAsia" w:ascii="宋体" w:hAnsi="宋体"/>
          <w:color w:val="auto"/>
          <w:sz w:val="24"/>
          <w:szCs w:val="24"/>
          <w:u w:val="single"/>
        </w:rPr>
        <w:t xml:space="preserve">                        </w:t>
      </w:r>
    </w:p>
    <w:p w14:paraId="31FDDE23">
      <w:pPr>
        <w:spacing w:line="360" w:lineRule="auto"/>
        <w:ind w:firstLine="480" w:firstLineChars="200"/>
        <w:jc w:val="left"/>
        <w:rPr>
          <w:rFonts w:ascii="宋体" w:hAnsi="宋体"/>
          <w:color w:val="auto"/>
          <w:sz w:val="24"/>
          <w:szCs w:val="24"/>
          <w:u w:val="single"/>
        </w:rPr>
      </w:pPr>
      <w:r>
        <w:rPr>
          <w:rFonts w:hint="eastAsia" w:ascii="宋体" w:hAnsi="宋体"/>
          <w:color w:val="auto"/>
          <w:sz w:val="24"/>
          <w:szCs w:val="24"/>
        </w:rPr>
        <w:t xml:space="preserve">          联系手机：</w:t>
      </w:r>
      <w:r>
        <w:rPr>
          <w:rFonts w:hint="eastAsia" w:ascii="宋体" w:hAnsi="宋体"/>
          <w:color w:val="auto"/>
          <w:sz w:val="24"/>
          <w:szCs w:val="24"/>
          <w:u w:val="single"/>
        </w:rPr>
        <w:t xml:space="preserve">                        </w:t>
      </w:r>
    </w:p>
    <w:p w14:paraId="108D0DFF">
      <w:pPr>
        <w:spacing w:line="360" w:lineRule="auto"/>
        <w:ind w:firstLine="480" w:firstLineChars="200"/>
        <w:jc w:val="left"/>
        <w:rPr>
          <w:rFonts w:ascii="宋体" w:hAnsi="宋体"/>
          <w:color w:val="auto"/>
          <w:sz w:val="24"/>
          <w:szCs w:val="24"/>
          <w:u w:val="single"/>
        </w:rPr>
      </w:pPr>
      <w:r>
        <w:rPr>
          <w:rFonts w:hint="eastAsia" w:ascii="宋体" w:hAnsi="宋体"/>
          <w:color w:val="auto"/>
          <w:sz w:val="24"/>
          <w:szCs w:val="24"/>
        </w:rPr>
        <w:t>固定电话：</w:t>
      </w:r>
      <w:r>
        <w:rPr>
          <w:rFonts w:hint="eastAsia" w:ascii="宋体" w:hAnsi="宋体"/>
          <w:color w:val="auto"/>
          <w:sz w:val="24"/>
          <w:szCs w:val="24"/>
          <w:u w:val="single"/>
        </w:rPr>
        <w:t xml:space="preserve">                         </w:t>
      </w:r>
    </w:p>
    <w:p w14:paraId="2854C9BB">
      <w:pPr>
        <w:spacing w:line="360" w:lineRule="auto"/>
        <w:ind w:firstLine="482" w:firstLineChars="200"/>
        <w:jc w:val="left"/>
        <w:rPr>
          <w:rFonts w:ascii="宋体" w:hAnsi="宋体"/>
          <w:color w:val="auto"/>
          <w:sz w:val="24"/>
          <w:szCs w:val="24"/>
        </w:rPr>
      </w:pPr>
      <w:r>
        <w:rPr>
          <w:rFonts w:hint="eastAsia" w:ascii="宋体" w:hAnsi="宋体"/>
          <w:b/>
          <w:bCs/>
          <w:color w:val="auto"/>
          <w:sz w:val="24"/>
          <w:szCs w:val="24"/>
        </w:rPr>
        <w:t>代理人（被授权人）：</w:t>
      </w:r>
      <w:r>
        <w:rPr>
          <w:rFonts w:hint="eastAsia" w:ascii="宋体" w:hAnsi="宋体"/>
          <w:color w:val="auto"/>
          <w:sz w:val="24"/>
          <w:szCs w:val="24"/>
          <w:u w:val="single"/>
        </w:rPr>
        <w:t xml:space="preserve">                     </w:t>
      </w:r>
    </w:p>
    <w:p w14:paraId="63D1B309">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 xml:space="preserve">          职    务：</w:t>
      </w:r>
      <w:r>
        <w:rPr>
          <w:rFonts w:hint="eastAsia" w:ascii="宋体" w:hAnsi="宋体"/>
          <w:color w:val="auto"/>
          <w:sz w:val="24"/>
          <w:szCs w:val="24"/>
          <w:u w:val="single"/>
        </w:rPr>
        <w:t xml:space="preserve">                         </w:t>
      </w:r>
    </w:p>
    <w:p w14:paraId="1B645D02">
      <w:pPr>
        <w:spacing w:line="360" w:lineRule="auto"/>
        <w:ind w:firstLine="480" w:firstLineChars="200"/>
        <w:jc w:val="left"/>
        <w:rPr>
          <w:rFonts w:ascii="宋体" w:hAnsi="宋体"/>
          <w:color w:val="auto"/>
          <w:sz w:val="24"/>
          <w:szCs w:val="24"/>
          <w:u w:val="single"/>
        </w:rPr>
      </w:pPr>
      <w:r>
        <w:rPr>
          <w:rFonts w:hint="eastAsia" w:ascii="宋体" w:hAnsi="宋体"/>
          <w:color w:val="auto"/>
          <w:sz w:val="24"/>
          <w:szCs w:val="24"/>
        </w:rPr>
        <w:t xml:space="preserve">          联系手机：</w:t>
      </w:r>
      <w:r>
        <w:rPr>
          <w:rFonts w:hint="eastAsia" w:ascii="宋体" w:hAnsi="宋体"/>
          <w:color w:val="auto"/>
          <w:sz w:val="24"/>
          <w:szCs w:val="24"/>
          <w:u w:val="single"/>
        </w:rPr>
        <w:t xml:space="preserve">                          </w:t>
      </w:r>
    </w:p>
    <w:p w14:paraId="43036E0A">
      <w:pPr>
        <w:spacing w:line="360" w:lineRule="auto"/>
        <w:ind w:firstLine="480" w:firstLineChars="200"/>
        <w:jc w:val="left"/>
        <w:rPr>
          <w:rFonts w:ascii="宋体" w:hAnsi="宋体"/>
          <w:color w:val="auto"/>
          <w:sz w:val="24"/>
          <w:szCs w:val="24"/>
        </w:rPr>
      </w:pPr>
      <w:r>
        <w:rPr>
          <w:rFonts w:hint="eastAsia" w:ascii="宋体" w:hAnsi="宋体"/>
          <w:color w:val="auto"/>
          <w:sz w:val="24"/>
          <w:szCs w:val="24"/>
        </w:rPr>
        <w:t>固定电话：</w:t>
      </w:r>
      <w:r>
        <w:rPr>
          <w:rFonts w:hint="eastAsia" w:ascii="宋体" w:hAnsi="宋体"/>
          <w:color w:val="auto"/>
          <w:sz w:val="24"/>
          <w:szCs w:val="24"/>
          <w:u w:val="single"/>
        </w:rPr>
        <w:t xml:space="preserve">                          </w:t>
      </w:r>
      <w:r>
        <w:rPr>
          <w:rFonts w:hint="eastAsia" w:ascii="宋体" w:hAnsi="宋体"/>
          <w:color w:val="auto"/>
          <w:sz w:val="24"/>
          <w:szCs w:val="24"/>
        </w:rPr>
        <w:t xml:space="preserve">                                                      </w:t>
      </w:r>
    </w:p>
    <w:p w14:paraId="0C9CB1EB">
      <w:pPr>
        <w:spacing w:line="360" w:lineRule="auto"/>
        <w:ind w:firstLine="482" w:firstLineChars="200"/>
        <w:rPr>
          <w:rFonts w:ascii="宋体" w:hAnsi="宋体"/>
          <w:b/>
          <w:bCs/>
          <w:color w:val="auto"/>
          <w:sz w:val="24"/>
          <w:szCs w:val="24"/>
          <w:u w:val="single"/>
        </w:rPr>
      </w:pPr>
      <w:r>
        <w:rPr>
          <w:rFonts w:hint="eastAsia" w:ascii="宋体" w:hAnsi="宋体"/>
          <w:b/>
          <w:bCs/>
          <w:color w:val="auto"/>
          <w:sz w:val="24"/>
          <w:szCs w:val="24"/>
        </w:rPr>
        <w:t>供应商签章：</w:t>
      </w:r>
    </w:p>
    <w:p w14:paraId="65D8304C">
      <w:pPr>
        <w:tabs>
          <w:tab w:val="left" w:pos="630"/>
        </w:tabs>
        <w:spacing w:line="360" w:lineRule="auto"/>
        <w:ind w:firstLine="482" w:firstLineChars="200"/>
        <w:rPr>
          <w:rFonts w:hint="eastAsia" w:ascii="宋体" w:hAnsi="宋体"/>
          <w:b/>
          <w:bCs/>
          <w:color w:val="auto"/>
          <w:sz w:val="24"/>
          <w:szCs w:val="24"/>
        </w:rPr>
      </w:pPr>
      <w:r>
        <w:rPr>
          <w:rFonts w:hint="eastAsia" w:ascii="宋体" w:hAnsi="宋体"/>
          <w:b/>
          <w:bCs/>
          <w:color w:val="auto"/>
          <w:sz w:val="24"/>
          <w:szCs w:val="24"/>
        </w:rPr>
        <w:t>日期：</w:t>
      </w:r>
    </w:p>
    <w:p w14:paraId="340C0564">
      <w:pPr>
        <w:pStyle w:val="2"/>
        <w:spacing w:before="0" w:after="0" w:line="560" w:lineRule="exact"/>
        <w:rPr>
          <w:rFonts w:ascii="宋体" w:hAnsi="宋体" w:eastAsia="宋体" w:cs="宋体"/>
          <w:color w:val="auto"/>
          <w:sz w:val="28"/>
          <w:szCs w:val="28"/>
        </w:rPr>
      </w:pPr>
      <w:bookmarkStart w:id="33" w:name="_Toc26556"/>
      <w:r>
        <w:rPr>
          <w:rFonts w:hint="eastAsia" w:ascii="宋体" w:hAnsi="宋体" w:eastAsia="宋体" w:cs="宋体"/>
          <w:color w:val="auto"/>
          <w:sz w:val="28"/>
          <w:szCs w:val="28"/>
        </w:rPr>
        <w:t>附件四</w:t>
      </w:r>
      <w:bookmarkEnd w:id="33"/>
    </w:p>
    <w:p w14:paraId="355F030D">
      <w:pPr>
        <w:pStyle w:val="2"/>
        <w:spacing w:before="0" w:after="0" w:line="560" w:lineRule="exact"/>
        <w:ind w:firstLine="643" w:firstLineChars="200"/>
        <w:jc w:val="center"/>
        <w:rPr>
          <w:rFonts w:ascii="宋体" w:hAnsi="宋体" w:eastAsia="宋体" w:cs="宋体"/>
          <w:color w:val="auto"/>
          <w:sz w:val="32"/>
          <w:szCs w:val="32"/>
        </w:rPr>
      </w:pPr>
      <w:bookmarkStart w:id="34" w:name="_Toc29263"/>
      <w:bookmarkStart w:id="35" w:name="_Toc5130"/>
      <w:bookmarkStart w:id="36" w:name="_Toc417045478"/>
      <w:r>
        <w:rPr>
          <w:rFonts w:hint="eastAsia" w:ascii="宋体" w:hAnsi="宋体" w:eastAsia="宋体" w:cs="宋体"/>
          <w:color w:val="auto"/>
          <w:sz w:val="32"/>
          <w:szCs w:val="32"/>
        </w:rPr>
        <w:t>投标函</w:t>
      </w:r>
      <w:bookmarkEnd w:id="34"/>
      <w:bookmarkEnd w:id="35"/>
    </w:p>
    <w:p w14:paraId="4804F396">
      <w:pPr>
        <w:spacing w:line="360" w:lineRule="auto"/>
        <w:ind w:firstLine="480" w:firstLineChars="200"/>
        <w:rPr>
          <w:rFonts w:hint="eastAsia" w:ascii="宋体" w:hAnsi="宋体" w:eastAsia="宋体"/>
          <w:color w:val="auto"/>
          <w:sz w:val="24"/>
          <w:szCs w:val="24"/>
          <w:lang w:val="en-US" w:eastAsia="zh-CN"/>
        </w:rPr>
      </w:pPr>
      <w:r>
        <w:rPr>
          <w:rFonts w:hint="eastAsia" w:ascii="宋体" w:hAnsi="宋体"/>
          <w:color w:val="auto"/>
          <w:sz w:val="24"/>
          <w:szCs w:val="24"/>
        </w:rPr>
        <w:t>致：</w:t>
      </w:r>
      <w:r>
        <w:rPr>
          <w:rFonts w:hint="eastAsia" w:ascii="宋体" w:hAnsi="宋体"/>
          <w:color w:val="auto"/>
          <w:sz w:val="24"/>
          <w:szCs w:val="24"/>
          <w:lang w:val="en-US" w:eastAsia="zh-CN"/>
        </w:rPr>
        <w:t>六安市叶集区人民医院</w:t>
      </w:r>
    </w:p>
    <w:p w14:paraId="484688AA">
      <w:pPr>
        <w:spacing w:line="360" w:lineRule="auto"/>
        <w:ind w:firstLine="480" w:firstLineChars="200"/>
        <w:rPr>
          <w:rFonts w:ascii="宋体" w:hAnsi="宋体"/>
          <w:color w:val="auto"/>
          <w:sz w:val="24"/>
          <w:szCs w:val="24"/>
        </w:rPr>
      </w:pPr>
      <w:r>
        <w:rPr>
          <w:rFonts w:hint="eastAsia" w:ascii="宋体" w:hAnsi="宋体"/>
          <w:color w:val="auto"/>
          <w:sz w:val="24"/>
          <w:szCs w:val="24"/>
        </w:rPr>
        <w:t>1、根据项目编号：</w:t>
      </w:r>
      <w:r>
        <w:rPr>
          <w:rFonts w:hint="eastAsia" w:ascii="宋体" w:hAnsi="宋体"/>
          <w:color w:val="auto"/>
          <w:sz w:val="24"/>
          <w:szCs w:val="24"/>
          <w:u w:val="single"/>
        </w:rPr>
        <w:t xml:space="preserve">       </w:t>
      </w:r>
      <w:r>
        <w:rPr>
          <w:rFonts w:hint="eastAsia" w:ascii="宋体" w:hAnsi="宋体"/>
          <w:color w:val="auto"/>
          <w:sz w:val="24"/>
          <w:szCs w:val="24"/>
        </w:rPr>
        <w:t>号谈判公告的内容，我方决定参加贵方组织的“</w:t>
      </w:r>
      <w:r>
        <w:rPr>
          <w:rFonts w:hint="eastAsia" w:ascii="宋体" w:hAnsi="宋体"/>
          <w:color w:val="auto"/>
          <w:sz w:val="24"/>
          <w:szCs w:val="24"/>
          <w:u w:val="single"/>
        </w:rPr>
        <w:t xml:space="preserve">                 </w:t>
      </w:r>
      <w:r>
        <w:rPr>
          <w:rFonts w:hint="eastAsia" w:ascii="宋体" w:hAnsi="宋体"/>
          <w:color w:val="auto"/>
          <w:sz w:val="24"/>
          <w:szCs w:val="24"/>
        </w:rPr>
        <w:t>”项目的竞争性谈判采购。我方授权</w:t>
      </w:r>
      <w:r>
        <w:rPr>
          <w:rFonts w:hint="eastAsia" w:ascii="宋体" w:hAnsi="宋体"/>
          <w:color w:val="auto"/>
          <w:sz w:val="24"/>
          <w:szCs w:val="24"/>
          <w:u w:val="single"/>
        </w:rPr>
        <w:t xml:space="preserve">         </w:t>
      </w:r>
      <w:r>
        <w:rPr>
          <w:rFonts w:hint="eastAsia" w:ascii="宋体" w:hAnsi="宋体"/>
          <w:color w:val="auto"/>
          <w:sz w:val="24"/>
          <w:szCs w:val="24"/>
        </w:rPr>
        <w:t>(姓名)代表我方___</w:t>
      </w:r>
      <w:r>
        <w:rPr>
          <w:rFonts w:hint="eastAsia" w:ascii="宋体" w:hAnsi="宋体"/>
          <w:color w:val="auto"/>
          <w:sz w:val="24"/>
          <w:szCs w:val="24"/>
          <w:u w:val="single"/>
        </w:rPr>
        <w:t xml:space="preserve">           </w:t>
      </w:r>
      <w:r>
        <w:rPr>
          <w:rFonts w:hint="eastAsia" w:ascii="宋体" w:hAnsi="宋体"/>
          <w:color w:val="auto"/>
          <w:sz w:val="24"/>
          <w:szCs w:val="24"/>
        </w:rPr>
        <w:t>（投标单位的名称）全权处理本项目投标的有关事宜。</w:t>
      </w:r>
    </w:p>
    <w:p w14:paraId="4F1CF558">
      <w:pPr>
        <w:spacing w:line="360" w:lineRule="auto"/>
        <w:ind w:firstLine="480" w:firstLineChars="200"/>
        <w:rPr>
          <w:rFonts w:ascii="宋体" w:hAnsi="宋体"/>
          <w:color w:val="auto"/>
          <w:sz w:val="24"/>
          <w:szCs w:val="24"/>
        </w:rPr>
      </w:pPr>
      <w:r>
        <w:rPr>
          <w:rFonts w:hint="eastAsia" w:ascii="宋体" w:hAnsi="宋体"/>
          <w:color w:val="auto"/>
          <w:sz w:val="24"/>
          <w:szCs w:val="24"/>
        </w:rPr>
        <w:t>2、我方愿意按照采购书规定的各项要求，向买方提供所需的货物服务。</w:t>
      </w:r>
    </w:p>
    <w:p w14:paraId="411DEDDA">
      <w:pPr>
        <w:spacing w:line="360" w:lineRule="auto"/>
        <w:ind w:firstLine="480" w:firstLineChars="200"/>
        <w:rPr>
          <w:rFonts w:ascii="宋体" w:hAnsi="宋体"/>
          <w:color w:val="auto"/>
          <w:sz w:val="24"/>
          <w:szCs w:val="24"/>
        </w:rPr>
      </w:pPr>
      <w:r>
        <w:rPr>
          <w:rFonts w:hint="eastAsia" w:ascii="宋体" w:hAnsi="宋体"/>
          <w:color w:val="auto"/>
          <w:sz w:val="24"/>
          <w:szCs w:val="24"/>
        </w:rPr>
        <w:t>3、一旦我方中标，我方将严格履行合同规定的责任和义务，保证于买方要求的日期内完成项目的施工、安装、调试，并交付买方验收、使用。</w:t>
      </w:r>
    </w:p>
    <w:p w14:paraId="12C8E58F">
      <w:pPr>
        <w:tabs>
          <w:tab w:val="left" w:pos="840"/>
        </w:tabs>
        <w:spacing w:line="360" w:lineRule="auto"/>
        <w:ind w:firstLine="480" w:firstLineChars="200"/>
        <w:rPr>
          <w:rFonts w:ascii="宋体" w:hAnsi="宋体"/>
          <w:color w:val="auto"/>
          <w:sz w:val="24"/>
          <w:szCs w:val="24"/>
        </w:rPr>
      </w:pPr>
      <w:r>
        <w:rPr>
          <w:rFonts w:hint="eastAsia" w:ascii="宋体" w:hAnsi="宋体"/>
          <w:color w:val="auto"/>
          <w:sz w:val="24"/>
          <w:szCs w:val="24"/>
          <w:lang w:val="en-US" w:eastAsia="zh-CN"/>
        </w:rPr>
        <w:t>4</w:t>
      </w:r>
      <w:r>
        <w:rPr>
          <w:rFonts w:hint="eastAsia" w:ascii="宋体" w:hAnsi="宋体"/>
          <w:color w:val="auto"/>
          <w:sz w:val="24"/>
          <w:szCs w:val="24"/>
        </w:rPr>
        <w:t>、我方愿意提供贵方可能另外要求的、与投标有关的文件资料，并保证我方已提供和将要提供的文件是真实的、准确的。</w:t>
      </w:r>
    </w:p>
    <w:p w14:paraId="6D5A0076">
      <w:pPr>
        <w:tabs>
          <w:tab w:val="left" w:pos="0"/>
          <w:tab w:val="left" w:pos="840"/>
        </w:tabs>
        <w:spacing w:line="360" w:lineRule="auto"/>
        <w:ind w:firstLine="480" w:firstLineChars="200"/>
        <w:rPr>
          <w:rFonts w:ascii="宋体" w:hAnsi="宋体"/>
          <w:color w:val="auto"/>
          <w:sz w:val="24"/>
          <w:szCs w:val="24"/>
        </w:rPr>
      </w:pPr>
      <w:r>
        <w:rPr>
          <w:rFonts w:hint="eastAsia" w:ascii="宋体" w:hAnsi="宋体"/>
          <w:color w:val="auto"/>
          <w:sz w:val="24"/>
          <w:szCs w:val="24"/>
          <w:lang w:val="en-US" w:eastAsia="zh-CN"/>
        </w:rPr>
        <w:t>5</w:t>
      </w:r>
      <w:r>
        <w:rPr>
          <w:rFonts w:hint="eastAsia" w:ascii="宋体" w:hAnsi="宋体"/>
          <w:color w:val="auto"/>
          <w:sz w:val="24"/>
          <w:szCs w:val="24"/>
        </w:rPr>
        <w:t>、我方完全理解贵方不一定将合同授予最低报价的供应商。</w:t>
      </w:r>
    </w:p>
    <w:p w14:paraId="6EB3916F">
      <w:pPr>
        <w:tabs>
          <w:tab w:val="left" w:pos="0"/>
          <w:tab w:val="left" w:pos="840"/>
        </w:tabs>
        <w:spacing w:line="360" w:lineRule="auto"/>
        <w:ind w:firstLine="480" w:firstLineChars="200"/>
        <w:jc w:val="left"/>
        <w:rPr>
          <w:rFonts w:ascii="宋体" w:hAnsi="宋体"/>
          <w:color w:val="auto"/>
          <w:sz w:val="24"/>
          <w:szCs w:val="24"/>
        </w:rPr>
      </w:pPr>
    </w:p>
    <w:p w14:paraId="7EDB0A30">
      <w:pPr>
        <w:tabs>
          <w:tab w:val="left" w:pos="0"/>
          <w:tab w:val="left" w:pos="840"/>
        </w:tabs>
        <w:ind w:firstLine="480" w:firstLineChars="200"/>
        <w:rPr>
          <w:rFonts w:ascii="宋体" w:hAnsi="宋体"/>
          <w:color w:val="auto"/>
          <w:sz w:val="24"/>
          <w:szCs w:val="24"/>
        </w:rPr>
      </w:pPr>
    </w:p>
    <w:p w14:paraId="1C13C8CB">
      <w:pPr>
        <w:tabs>
          <w:tab w:val="left" w:pos="0"/>
          <w:tab w:val="left" w:pos="840"/>
        </w:tabs>
        <w:ind w:firstLine="480" w:firstLineChars="200"/>
        <w:rPr>
          <w:rFonts w:ascii="宋体" w:hAnsi="宋体"/>
          <w:color w:val="auto"/>
          <w:sz w:val="24"/>
          <w:szCs w:val="24"/>
        </w:rPr>
      </w:pPr>
    </w:p>
    <w:p w14:paraId="1099FBC7">
      <w:pPr>
        <w:tabs>
          <w:tab w:val="left" w:pos="0"/>
          <w:tab w:val="left" w:pos="840"/>
        </w:tabs>
        <w:ind w:firstLine="480" w:firstLineChars="200"/>
        <w:rPr>
          <w:rFonts w:ascii="宋体" w:hAnsi="宋体"/>
          <w:color w:val="auto"/>
          <w:sz w:val="24"/>
          <w:szCs w:val="24"/>
        </w:rPr>
      </w:pPr>
    </w:p>
    <w:p w14:paraId="26888DAB">
      <w:pPr>
        <w:tabs>
          <w:tab w:val="left" w:pos="0"/>
          <w:tab w:val="left" w:pos="840"/>
        </w:tabs>
        <w:ind w:firstLine="480" w:firstLineChars="200"/>
        <w:rPr>
          <w:rFonts w:ascii="宋体" w:hAnsi="宋体"/>
          <w:color w:val="auto"/>
          <w:sz w:val="24"/>
          <w:szCs w:val="24"/>
        </w:rPr>
      </w:pPr>
    </w:p>
    <w:p w14:paraId="635E5874">
      <w:pPr>
        <w:spacing w:line="360" w:lineRule="auto"/>
        <w:ind w:firstLine="482" w:firstLineChars="200"/>
        <w:rPr>
          <w:rFonts w:ascii="宋体" w:hAnsi="宋体"/>
          <w:b/>
          <w:bCs/>
          <w:color w:val="auto"/>
          <w:sz w:val="24"/>
          <w:szCs w:val="24"/>
          <w:u w:val="single"/>
        </w:rPr>
      </w:pPr>
      <w:r>
        <w:rPr>
          <w:rFonts w:hint="eastAsia" w:ascii="宋体" w:hAnsi="宋体"/>
          <w:b/>
          <w:bCs/>
          <w:color w:val="auto"/>
          <w:sz w:val="24"/>
          <w:szCs w:val="24"/>
        </w:rPr>
        <w:t>供应商签章：</w:t>
      </w:r>
    </w:p>
    <w:p w14:paraId="1D5D0995">
      <w:pPr>
        <w:tabs>
          <w:tab w:val="left" w:pos="630"/>
        </w:tabs>
        <w:spacing w:line="360" w:lineRule="auto"/>
        <w:ind w:firstLine="482" w:firstLineChars="200"/>
        <w:rPr>
          <w:rFonts w:ascii="宋体" w:hAnsi="宋体"/>
          <w:b/>
          <w:bCs/>
          <w:color w:val="auto"/>
          <w:sz w:val="24"/>
          <w:szCs w:val="24"/>
        </w:rPr>
      </w:pPr>
      <w:r>
        <w:rPr>
          <w:rFonts w:hint="eastAsia" w:ascii="宋体" w:hAnsi="宋体"/>
          <w:b/>
          <w:bCs/>
          <w:color w:val="auto"/>
          <w:sz w:val="24"/>
          <w:szCs w:val="24"/>
        </w:rPr>
        <w:t>日期：</w:t>
      </w:r>
    </w:p>
    <w:p w14:paraId="358ECAF2">
      <w:pPr>
        <w:pStyle w:val="3"/>
        <w:ind w:firstLine="482" w:firstLineChars="200"/>
        <w:rPr>
          <w:color w:val="auto"/>
          <w:sz w:val="24"/>
          <w:szCs w:val="24"/>
          <w:lang w:val="en-US"/>
        </w:rPr>
      </w:pPr>
    </w:p>
    <w:p w14:paraId="7072014D">
      <w:pPr>
        <w:ind w:firstLine="420" w:firstLineChars="200"/>
        <w:rPr>
          <w:color w:val="auto"/>
        </w:rPr>
      </w:pPr>
    </w:p>
    <w:p w14:paraId="09AF55EF">
      <w:pPr>
        <w:ind w:firstLine="420" w:firstLineChars="200"/>
        <w:rPr>
          <w:color w:val="auto"/>
        </w:rPr>
      </w:pPr>
    </w:p>
    <w:p w14:paraId="4EE9024F">
      <w:pPr>
        <w:pStyle w:val="2"/>
        <w:spacing w:before="0" w:after="0" w:line="560" w:lineRule="exact"/>
        <w:rPr>
          <w:rFonts w:ascii="宋体" w:hAnsi="宋体" w:eastAsia="宋体" w:cs="宋体"/>
          <w:color w:val="auto"/>
          <w:sz w:val="24"/>
          <w:szCs w:val="24"/>
        </w:rPr>
      </w:pPr>
    </w:p>
    <w:p w14:paraId="0E8820BB">
      <w:pPr>
        <w:rPr>
          <w:rFonts w:ascii="宋体" w:hAnsi="宋体" w:eastAsia="宋体" w:cs="宋体"/>
          <w:color w:val="auto"/>
          <w:sz w:val="24"/>
          <w:szCs w:val="24"/>
        </w:rPr>
      </w:pPr>
    </w:p>
    <w:p w14:paraId="63A05F01">
      <w:pPr>
        <w:pStyle w:val="10"/>
        <w:rPr>
          <w:rFonts w:ascii="宋体" w:hAnsi="宋体" w:eastAsia="宋体" w:cs="宋体"/>
          <w:color w:val="auto"/>
          <w:sz w:val="24"/>
          <w:szCs w:val="24"/>
        </w:rPr>
      </w:pPr>
    </w:p>
    <w:p w14:paraId="437D8C7E">
      <w:pPr>
        <w:pStyle w:val="10"/>
        <w:rPr>
          <w:rFonts w:ascii="宋体" w:hAnsi="宋体" w:eastAsia="宋体" w:cs="宋体"/>
          <w:color w:val="auto"/>
          <w:sz w:val="24"/>
          <w:szCs w:val="24"/>
        </w:rPr>
      </w:pPr>
    </w:p>
    <w:p w14:paraId="5C9E2A43">
      <w:pPr>
        <w:pStyle w:val="10"/>
        <w:rPr>
          <w:rFonts w:ascii="宋体" w:hAnsi="宋体" w:eastAsia="宋体" w:cs="宋体"/>
          <w:color w:val="auto"/>
          <w:sz w:val="24"/>
          <w:szCs w:val="24"/>
        </w:rPr>
      </w:pPr>
    </w:p>
    <w:p w14:paraId="53181855">
      <w:pPr>
        <w:pStyle w:val="10"/>
        <w:rPr>
          <w:rFonts w:ascii="宋体" w:hAnsi="宋体" w:eastAsia="宋体" w:cs="宋体"/>
          <w:color w:val="auto"/>
          <w:sz w:val="24"/>
          <w:szCs w:val="24"/>
        </w:rPr>
      </w:pPr>
    </w:p>
    <w:p w14:paraId="00E3C43A">
      <w:pPr>
        <w:pStyle w:val="10"/>
        <w:rPr>
          <w:rFonts w:ascii="宋体" w:hAnsi="宋体" w:eastAsia="宋体" w:cs="宋体"/>
          <w:color w:val="auto"/>
          <w:sz w:val="24"/>
          <w:szCs w:val="24"/>
        </w:rPr>
      </w:pPr>
    </w:p>
    <w:p w14:paraId="51F9AB4D">
      <w:pPr>
        <w:pStyle w:val="2"/>
        <w:spacing w:before="0" w:after="0" w:line="560" w:lineRule="exact"/>
        <w:rPr>
          <w:rFonts w:ascii="宋体" w:hAnsi="宋体" w:eastAsia="宋体" w:cs="宋体"/>
          <w:color w:val="auto"/>
          <w:sz w:val="28"/>
          <w:szCs w:val="28"/>
        </w:rPr>
      </w:pPr>
      <w:bookmarkStart w:id="37" w:name="_Toc20869"/>
      <w:r>
        <w:rPr>
          <w:rFonts w:hint="eastAsia" w:ascii="宋体" w:hAnsi="宋体" w:eastAsia="宋体" w:cs="宋体"/>
          <w:color w:val="auto"/>
          <w:sz w:val="28"/>
          <w:szCs w:val="28"/>
        </w:rPr>
        <w:t>附件</w:t>
      </w:r>
      <w:bookmarkEnd w:id="36"/>
      <w:r>
        <w:rPr>
          <w:rFonts w:hint="eastAsia" w:ascii="宋体" w:hAnsi="宋体" w:eastAsia="宋体" w:cs="宋体"/>
          <w:color w:val="auto"/>
          <w:sz w:val="28"/>
          <w:szCs w:val="28"/>
        </w:rPr>
        <w:t>五</w:t>
      </w:r>
      <w:bookmarkEnd w:id="37"/>
    </w:p>
    <w:bookmarkEnd w:id="24"/>
    <w:p w14:paraId="25093E85">
      <w:pPr>
        <w:pStyle w:val="2"/>
        <w:spacing w:before="0" w:after="0" w:line="560" w:lineRule="exact"/>
        <w:ind w:firstLine="643" w:firstLineChars="200"/>
        <w:jc w:val="center"/>
        <w:rPr>
          <w:rFonts w:ascii="宋体" w:hAnsi="宋体" w:eastAsia="宋体" w:cs="宋体"/>
          <w:color w:val="auto"/>
          <w:sz w:val="24"/>
          <w:szCs w:val="24"/>
          <w:lang w:val="zh-CN"/>
        </w:rPr>
      </w:pPr>
      <w:bookmarkStart w:id="38" w:name="_Toc26949"/>
      <w:bookmarkStart w:id="39" w:name="_Toc15058"/>
      <w:r>
        <w:rPr>
          <w:rFonts w:hint="eastAsia" w:ascii="宋体" w:hAnsi="宋体" w:eastAsia="宋体" w:cs="宋体"/>
          <w:color w:val="auto"/>
          <w:sz w:val="32"/>
          <w:szCs w:val="32"/>
          <w:lang w:val="zh-CN"/>
        </w:rPr>
        <w:t>无重大违法记录声明函</w:t>
      </w:r>
      <w:bookmarkEnd w:id="38"/>
      <w:bookmarkEnd w:id="39"/>
    </w:p>
    <w:p w14:paraId="7BD41942">
      <w:pPr>
        <w:pStyle w:val="14"/>
        <w:ind w:firstLine="480" w:firstLineChars="200"/>
        <w:rPr>
          <w:rFonts w:ascii="宋体" w:hAnsi="宋体"/>
          <w:color w:val="auto"/>
          <w:szCs w:val="24"/>
        </w:rPr>
      </w:pPr>
      <w:r>
        <w:rPr>
          <w:rFonts w:hint="eastAsia" w:ascii="宋体" w:hAnsi="宋体"/>
          <w:color w:val="auto"/>
          <w:szCs w:val="24"/>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C0D6666">
      <w:pPr>
        <w:spacing w:line="360" w:lineRule="auto"/>
        <w:ind w:firstLine="435"/>
        <w:rPr>
          <w:rFonts w:ascii="宋体" w:hAnsi="宋体"/>
          <w:color w:val="auto"/>
          <w:sz w:val="24"/>
          <w:szCs w:val="24"/>
        </w:rPr>
      </w:pPr>
      <w:r>
        <w:rPr>
          <w:rFonts w:hint="eastAsia" w:ascii="宋体" w:hAnsi="宋体"/>
          <w:color w:val="auto"/>
          <w:sz w:val="24"/>
          <w:szCs w:val="24"/>
        </w:rPr>
        <w:t>本公司对上述声明的真实性负责。如有虚假，将依法承担相应责任。</w:t>
      </w:r>
    </w:p>
    <w:p w14:paraId="5EAD1B0C">
      <w:pPr>
        <w:spacing w:line="360" w:lineRule="auto"/>
        <w:ind w:firstLine="480" w:firstLineChars="200"/>
        <w:rPr>
          <w:rFonts w:ascii="宋体" w:hAnsi="宋体"/>
          <w:color w:val="auto"/>
          <w:sz w:val="24"/>
          <w:szCs w:val="24"/>
        </w:rPr>
      </w:pPr>
    </w:p>
    <w:p w14:paraId="18204B66">
      <w:pPr>
        <w:tabs>
          <w:tab w:val="left" w:pos="630"/>
        </w:tabs>
        <w:spacing w:line="360" w:lineRule="auto"/>
        <w:ind w:firstLine="480" w:firstLineChars="200"/>
        <w:rPr>
          <w:rFonts w:ascii="宋体" w:hAnsi="宋体"/>
          <w:color w:val="auto"/>
          <w:sz w:val="24"/>
          <w:szCs w:val="24"/>
        </w:rPr>
      </w:pPr>
    </w:p>
    <w:p w14:paraId="231FC966">
      <w:pPr>
        <w:spacing w:line="360" w:lineRule="auto"/>
        <w:ind w:firstLine="482" w:firstLineChars="200"/>
        <w:rPr>
          <w:rFonts w:ascii="宋体" w:hAnsi="宋体"/>
          <w:b/>
          <w:bCs/>
          <w:color w:val="auto"/>
          <w:sz w:val="24"/>
          <w:szCs w:val="24"/>
          <w:u w:val="single"/>
        </w:rPr>
      </w:pPr>
      <w:r>
        <w:rPr>
          <w:rFonts w:hint="eastAsia" w:ascii="宋体" w:hAnsi="宋体"/>
          <w:b/>
          <w:bCs/>
          <w:color w:val="auto"/>
          <w:sz w:val="24"/>
          <w:szCs w:val="24"/>
        </w:rPr>
        <w:t>供应商签章：</w:t>
      </w:r>
    </w:p>
    <w:p w14:paraId="76221557">
      <w:pPr>
        <w:tabs>
          <w:tab w:val="left" w:pos="630"/>
        </w:tabs>
        <w:spacing w:line="360" w:lineRule="auto"/>
        <w:ind w:firstLine="482" w:firstLineChars="200"/>
        <w:rPr>
          <w:rFonts w:ascii="宋体" w:hAnsi="宋体"/>
          <w:b/>
          <w:bCs/>
          <w:color w:val="auto"/>
          <w:sz w:val="24"/>
          <w:szCs w:val="24"/>
          <w:lang w:val="zh-CN"/>
        </w:rPr>
      </w:pPr>
      <w:r>
        <w:rPr>
          <w:rFonts w:hint="eastAsia" w:ascii="宋体" w:hAnsi="宋体"/>
          <w:b/>
          <w:bCs/>
          <w:color w:val="auto"/>
          <w:sz w:val="24"/>
          <w:szCs w:val="24"/>
        </w:rPr>
        <w:t>日期：</w:t>
      </w:r>
    </w:p>
    <w:p w14:paraId="7D5BAD0E">
      <w:pPr>
        <w:tabs>
          <w:tab w:val="left" w:pos="630"/>
        </w:tabs>
        <w:spacing w:line="360" w:lineRule="auto"/>
        <w:ind w:firstLine="482" w:firstLineChars="200"/>
        <w:rPr>
          <w:rFonts w:ascii="宋体" w:hAnsi="宋体"/>
          <w:b/>
          <w:color w:val="auto"/>
          <w:sz w:val="24"/>
          <w:szCs w:val="24"/>
          <w:lang w:val="zh-CN"/>
        </w:rPr>
      </w:pPr>
    </w:p>
    <w:p w14:paraId="59D9C074">
      <w:pPr>
        <w:tabs>
          <w:tab w:val="left" w:pos="630"/>
        </w:tabs>
        <w:spacing w:afterLines="50" w:line="360" w:lineRule="auto"/>
        <w:ind w:firstLine="643" w:firstLineChars="200"/>
        <w:jc w:val="center"/>
        <w:rPr>
          <w:rFonts w:ascii="宋体" w:hAnsi="宋体"/>
          <w:color w:val="auto"/>
          <w:sz w:val="24"/>
          <w:szCs w:val="24"/>
        </w:rPr>
      </w:pPr>
      <w:r>
        <w:rPr>
          <w:rFonts w:hint="eastAsia" w:ascii="宋体" w:hAnsi="宋体"/>
          <w:b/>
          <w:color w:val="auto"/>
          <w:sz w:val="32"/>
          <w:szCs w:val="32"/>
          <w:lang w:val="zh-CN"/>
        </w:rPr>
        <w:t>无不良信用记录承诺函</w:t>
      </w:r>
    </w:p>
    <w:p w14:paraId="0BD233CA">
      <w:pPr>
        <w:spacing w:line="360" w:lineRule="auto"/>
        <w:ind w:firstLine="480" w:firstLineChars="200"/>
        <w:rPr>
          <w:rFonts w:ascii="宋体" w:hAnsi="宋体"/>
          <w:color w:val="auto"/>
          <w:sz w:val="24"/>
          <w:szCs w:val="24"/>
        </w:rPr>
      </w:pPr>
      <w:r>
        <w:rPr>
          <w:rFonts w:hint="eastAsia" w:ascii="宋体" w:hAnsi="宋体"/>
          <w:color w:val="auto"/>
          <w:sz w:val="24"/>
          <w:szCs w:val="24"/>
        </w:rPr>
        <w:t>本公司郑重承诺，我公司无以下不良信用记录情形：</w:t>
      </w:r>
    </w:p>
    <w:p w14:paraId="3945EF9A">
      <w:pPr>
        <w:spacing w:line="360" w:lineRule="auto"/>
        <w:ind w:firstLine="480" w:firstLineChars="200"/>
        <w:rPr>
          <w:rFonts w:ascii="宋体" w:hAnsi="宋体"/>
          <w:color w:val="auto"/>
          <w:sz w:val="24"/>
          <w:szCs w:val="24"/>
        </w:rPr>
      </w:pPr>
      <w:r>
        <w:rPr>
          <w:rFonts w:hint="eastAsia" w:ascii="宋体" w:hAnsi="宋体"/>
          <w:color w:val="auto"/>
          <w:sz w:val="24"/>
          <w:szCs w:val="24"/>
        </w:rPr>
        <w:t>1、公司被人民法院列入失信被执行人；</w:t>
      </w:r>
    </w:p>
    <w:p w14:paraId="26ACE029">
      <w:pPr>
        <w:spacing w:line="360" w:lineRule="auto"/>
        <w:ind w:firstLine="480" w:firstLineChars="200"/>
        <w:rPr>
          <w:rFonts w:ascii="宋体" w:hAnsi="宋体"/>
          <w:color w:val="auto"/>
          <w:sz w:val="24"/>
          <w:szCs w:val="24"/>
        </w:rPr>
      </w:pPr>
      <w:r>
        <w:rPr>
          <w:rFonts w:hint="eastAsia" w:ascii="宋体" w:hAnsi="宋体"/>
          <w:color w:val="auto"/>
          <w:sz w:val="24"/>
          <w:szCs w:val="24"/>
        </w:rPr>
        <w:t>2、公司、法定代表人或拟派项目经理（项目负责人）被人民检察院列入行贿犯罪档案；</w:t>
      </w:r>
    </w:p>
    <w:p w14:paraId="79F56D23">
      <w:pPr>
        <w:spacing w:line="360" w:lineRule="auto"/>
        <w:ind w:firstLine="480" w:firstLineChars="200"/>
        <w:rPr>
          <w:rFonts w:ascii="宋体" w:hAnsi="宋体"/>
          <w:color w:val="auto"/>
          <w:sz w:val="24"/>
          <w:szCs w:val="24"/>
        </w:rPr>
      </w:pPr>
      <w:r>
        <w:rPr>
          <w:rFonts w:hint="eastAsia" w:ascii="宋体" w:hAnsi="宋体"/>
          <w:color w:val="auto"/>
          <w:sz w:val="24"/>
          <w:szCs w:val="24"/>
        </w:rPr>
        <w:t>3、公司被市场监督管理部门列入企业经营异常名录；</w:t>
      </w:r>
    </w:p>
    <w:p w14:paraId="52B41B58">
      <w:pPr>
        <w:spacing w:line="360" w:lineRule="auto"/>
        <w:ind w:firstLine="480" w:firstLineChars="200"/>
        <w:rPr>
          <w:rFonts w:ascii="宋体" w:hAnsi="宋体"/>
          <w:color w:val="auto"/>
          <w:sz w:val="24"/>
          <w:szCs w:val="24"/>
        </w:rPr>
      </w:pPr>
      <w:r>
        <w:rPr>
          <w:rFonts w:hint="eastAsia" w:ascii="宋体" w:hAnsi="宋体"/>
          <w:color w:val="auto"/>
          <w:sz w:val="24"/>
          <w:szCs w:val="24"/>
        </w:rPr>
        <w:t>4、公司被税务部门列入重大税收违法案件当事人名单的；</w:t>
      </w:r>
    </w:p>
    <w:p w14:paraId="66EC5937">
      <w:pPr>
        <w:spacing w:line="360" w:lineRule="auto"/>
        <w:ind w:firstLine="480" w:firstLineChars="200"/>
        <w:rPr>
          <w:rFonts w:ascii="宋体" w:hAnsi="宋体"/>
          <w:color w:val="auto"/>
          <w:sz w:val="24"/>
          <w:szCs w:val="24"/>
        </w:rPr>
      </w:pPr>
      <w:r>
        <w:rPr>
          <w:rFonts w:hint="eastAsia" w:ascii="宋体" w:hAnsi="宋体"/>
          <w:color w:val="auto"/>
          <w:sz w:val="24"/>
          <w:szCs w:val="24"/>
        </w:rPr>
        <w:t>5、公司被政府采购监管部门列入政府采购严重违法失信行为记录名单。</w:t>
      </w:r>
    </w:p>
    <w:p w14:paraId="732188B6">
      <w:pPr>
        <w:spacing w:line="360" w:lineRule="auto"/>
        <w:ind w:firstLine="480" w:firstLineChars="200"/>
        <w:rPr>
          <w:rFonts w:ascii="宋体" w:hAnsi="宋体" w:cs="宋体"/>
          <w:color w:val="auto"/>
          <w:kern w:val="0"/>
          <w:sz w:val="32"/>
          <w:szCs w:val="32"/>
        </w:rPr>
      </w:pPr>
      <w:r>
        <w:rPr>
          <w:rFonts w:ascii="宋体" w:hAnsi="宋体"/>
          <w:color w:val="auto"/>
          <w:sz w:val="24"/>
          <w:szCs w:val="24"/>
        </w:rPr>
        <w:t>我公司已就上述不良信用行为按照</w:t>
      </w:r>
      <w:r>
        <w:rPr>
          <w:rFonts w:hint="eastAsia" w:ascii="宋体" w:hAnsi="宋体"/>
          <w:color w:val="auto"/>
          <w:sz w:val="24"/>
          <w:szCs w:val="24"/>
        </w:rPr>
        <w:t>谈判文件中供应商须知前附表</w:t>
      </w:r>
      <w:r>
        <w:rPr>
          <w:rFonts w:ascii="宋体" w:hAnsi="宋体"/>
          <w:color w:val="auto"/>
          <w:sz w:val="24"/>
          <w:szCs w:val="24"/>
        </w:rPr>
        <w:t>规定进行了查询</w:t>
      </w:r>
      <w:r>
        <w:rPr>
          <w:rFonts w:hint="eastAsia" w:ascii="宋体" w:hAnsi="宋体"/>
          <w:color w:val="auto"/>
          <w:sz w:val="24"/>
          <w:szCs w:val="24"/>
        </w:rPr>
        <w:t>。</w:t>
      </w:r>
      <w:r>
        <w:rPr>
          <w:rFonts w:ascii="宋体" w:hAnsi="宋体"/>
          <w:color w:val="auto"/>
          <w:sz w:val="24"/>
          <w:szCs w:val="24"/>
        </w:rPr>
        <w:t>我公司承诺</w:t>
      </w:r>
      <w:r>
        <w:rPr>
          <w:rFonts w:hint="eastAsia" w:ascii="宋体" w:hAnsi="宋体"/>
          <w:color w:val="auto"/>
          <w:sz w:val="24"/>
          <w:szCs w:val="24"/>
        </w:rPr>
        <w:t>：</w:t>
      </w:r>
      <w:r>
        <w:rPr>
          <w:rFonts w:ascii="宋体" w:hAnsi="宋体"/>
          <w:color w:val="auto"/>
          <w:sz w:val="24"/>
          <w:szCs w:val="24"/>
        </w:rPr>
        <w:t>合同签订前，若我公司具有不良信用记录情形，贵方可取消我公司</w:t>
      </w:r>
      <w:r>
        <w:rPr>
          <w:rFonts w:hint="eastAsia" w:ascii="宋体" w:hAnsi="宋体"/>
          <w:color w:val="auto"/>
          <w:sz w:val="24"/>
          <w:szCs w:val="24"/>
        </w:rPr>
        <w:t>成交</w:t>
      </w:r>
      <w:r>
        <w:rPr>
          <w:rFonts w:ascii="宋体" w:hAnsi="宋体"/>
          <w:color w:val="auto"/>
          <w:sz w:val="24"/>
          <w:szCs w:val="24"/>
        </w:rPr>
        <w:t xml:space="preserve">资格或者不授予合同，所有责任由我公司自行承担。同时，我公司愿意无条件接受监管部门的调查处理。 </w:t>
      </w:r>
    </w:p>
    <w:p w14:paraId="0FB68E6C">
      <w:pPr>
        <w:tabs>
          <w:tab w:val="left" w:pos="630"/>
        </w:tabs>
        <w:spacing w:line="360" w:lineRule="auto"/>
        <w:ind w:firstLine="480" w:firstLineChars="200"/>
        <w:rPr>
          <w:rFonts w:ascii="宋体" w:hAnsi="宋体"/>
          <w:color w:val="auto"/>
          <w:sz w:val="24"/>
          <w:szCs w:val="24"/>
        </w:rPr>
      </w:pPr>
    </w:p>
    <w:p w14:paraId="13D52F64">
      <w:pPr>
        <w:spacing w:line="360" w:lineRule="auto"/>
        <w:ind w:firstLine="482" w:firstLineChars="200"/>
        <w:rPr>
          <w:rFonts w:ascii="宋体" w:hAnsi="宋体"/>
          <w:b/>
          <w:bCs/>
          <w:color w:val="auto"/>
          <w:sz w:val="24"/>
          <w:szCs w:val="24"/>
          <w:u w:val="single"/>
        </w:rPr>
      </w:pPr>
      <w:r>
        <w:rPr>
          <w:rFonts w:hint="eastAsia" w:ascii="宋体" w:hAnsi="宋体"/>
          <w:b/>
          <w:bCs/>
          <w:color w:val="auto"/>
          <w:sz w:val="24"/>
          <w:szCs w:val="24"/>
        </w:rPr>
        <w:t>供应商签章：</w:t>
      </w:r>
    </w:p>
    <w:p w14:paraId="395B01B6">
      <w:pPr>
        <w:tabs>
          <w:tab w:val="left" w:pos="630"/>
        </w:tabs>
        <w:spacing w:line="360" w:lineRule="auto"/>
        <w:ind w:firstLine="482" w:firstLineChars="200"/>
        <w:rPr>
          <w:rFonts w:ascii="宋体" w:hAnsi="宋体" w:eastAsia="宋体" w:cs="宋体"/>
          <w:color w:val="auto"/>
          <w:sz w:val="24"/>
          <w:szCs w:val="24"/>
        </w:rPr>
      </w:pPr>
      <w:r>
        <w:rPr>
          <w:rFonts w:hint="eastAsia" w:ascii="宋体" w:hAnsi="宋体"/>
          <w:b/>
          <w:bCs/>
          <w:color w:val="auto"/>
          <w:sz w:val="24"/>
          <w:szCs w:val="24"/>
        </w:rPr>
        <w:t>日期：</w:t>
      </w:r>
      <w:bookmarkStart w:id="40" w:name="_Toc363199274"/>
    </w:p>
    <w:p w14:paraId="68C785D1">
      <w:pPr>
        <w:pStyle w:val="2"/>
        <w:spacing w:before="0" w:after="0" w:line="560" w:lineRule="exact"/>
        <w:rPr>
          <w:rFonts w:ascii="宋体" w:hAnsi="宋体" w:eastAsia="宋体" w:cs="宋体"/>
          <w:color w:val="auto"/>
          <w:sz w:val="24"/>
          <w:szCs w:val="24"/>
        </w:rPr>
      </w:pPr>
      <w:bookmarkStart w:id="41" w:name="_Toc7900"/>
      <w:r>
        <w:rPr>
          <w:rFonts w:hint="eastAsia" w:ascii="宋体" w:hAnsi="宋体" w:eastAsia="宋体" w:cs="宋体"/>
          <w:color w:val="auto"/>
          <w:sz w:val="28"/>
          <w:szCs w:val="28"/>
        </w:rPr>
        <w:t>附件</w:t>
      </w:r>
      <w:bookmarkEnd w:id="40"/>
      <w:r>
        <w:rPr>
          <w:rFonts w:hint="eastAsia" w:ascii="宋体" w:hAnsi="宋体" w:eastAsia="宋体" w:cs="宋体"/>
          <w:color w:val="auto"/>
          <w:sz w:val="28"/>
          <w:szCs w:val="28"/>
        </w:rPr>
        <w:t>六</w:t>
      </w:r>
      <w:bookmarkEnd w:id="41"/>
    </w:p>
    <w:p w14:paraId="56CD7A2B">
      <w:pPr>
        <w:pStyle w:val="15"/>
        <w:ind w:left="0" w:leftChars="0" w:firstLine="0" w:firstLineChars="0"/>
        <w:rPr>
          <w:color w:val="auto"/>
        </w:rPr>
      </w:pPr>
      <w:bookmarkStart w:id="42" w:name="_Toc471299110"/>
    </w:p>
    <w:p w14:paraId="63D30E79">
      <w:pPr>
        <w:pStyle w:val="2"/>
        <w:spacing w:before="0" w:after="0" w:line="560" w:lineRule="exact"/>
        <w:ind w:firstLine="643" w:firstLineChars="200"/>
        <w:jc w:val="center"/>
        <w:rPr>
          <w:rFonts w:ascii="宋体" w:hAnsi="宋体" w:eastAsia="宋体" w:cs="宋体"/>
          <w:color w:val="auto"/>
          <w:sz w:val="32"/>
          <w:szCs w:val="32"/>
          <w:lang w:val="zh-CN"/>
        </w:rPr>
      </w:pPr>
      <w:bookmarkStart w:id="43" w:name="_Toc17243"/>
      <w:bookmarkStart w:id="44" w:name="_Toc25238"/>
      <w:bookmarkStart w:id="45" w:name="_Toc17280"/>
      <w:r>
        <w:rPr>
          <w:rFonts w:hint="eastAsia" w:ascii="宋体" w:hAnsi="宋体" w:eastAsia="宋体" w:cs="宋体"/>
          <w:color w:val="auto"/>
          <w:sz w:val="32"/>
          <w:szCs w:val="32"/>
          <w:lang w:val="zh-CN"/>
        </w:rPr>
        <w:t>技术参数响应情况表</w:t>
      </w:r>
      <w:bookmarkEnd w:id="43"/>
      <w:bookmarkEnd w:id="44"/>
    </w:p>
    <w:tbl>
      <w:tblPr>
        <w:tblStyle w:val="16"/>
        <w:tblW w:w="0" w:type="auto"/>
        <w:tblInd w:w="0" w:type="dxa"/>
        <w:tblLayout w:type="fixed"/>
        <w:tblCellMar>
          <w:top w:w="0" w:type="dxa"/>
          <w:left w:w="108" w:type="dxa"/>
          <w:bottom w:w="0" w:type="dxa"/>
          <w:right w:w="108" w:type="dxa"/>
        </w:tblCellMar>
      </w:tblPr>
      <w:tblGrid>
        <w:gridCol w:w="648"/>
        <w:gridCol w:w="2640"/>
        <w:gridCol w:w="2220"/>
        <w:gridCol w:w="1260"/>
        <w:gridCol w:w="1800"/>
      </w:tblGrid>
      <w:tr w14:paraId="30A238CC">
        <w:tblPrEx>
          <w:tblCellMar>
            <w:top w:w="0" w:type="dxa"/>
            <w:left w:w="108" w:type="dxa"/>
            <w:bottom w:w="0" w:type="dxa"/>
            <w:right w:w="108" w:type="dxa"/>
          </w:tblCellMar>
        </w:tblPrEx>
        <w:trPr>
          <w:trHeight w:val="502" w:hRule="atLeast"/>
        </w:trPr>
        <w:tc>
          <w:tcPr>
            <w:tcW w:w="648" w:type="dxa"/>
            <w:vMerge w:val="restart"/>
            <w:tcBorders>
              <w:top w:val="double" w:color="auto" w:sz="2" w:space="0"/>
              <w:left w:val="double" w:color="auto" w:sz="2" w:space="0"/>
              <w:bottom w:val="single" w:color="auto" w:sz="4" w:space="0"/>
              <w:right w:val="single" w:color="auto" w:sz="4" w:space="0"/>
            </w:tcBorders>
            <w:noWrap w:val="0"/>
            <w:vAlign w:val="center"/>
          </w:tcPr>
          <w:p w14:paraId="621CA05E">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序号</w:t>
            </w:r>
          </w:p>
        </w:tc>
        <w:tc>
          <w:tcPr>
            <w:tcW w:w="2640" w:type="dxa"/>
            <w:vMerge w:val="restart"/>
            <w:tcBorders>
              <w:top w:val="double" w:color="auto" w:sz="2" w:space="0"/>
              <w:left w:val="nil"/>
              <w:bottom w:val="single" w:color="auto" w:sz="4" w:space="0"/>
              <w:right w:val="single" w:color="auto" w:sz="4" w:space="0"/>
            </w:tcBorders>
            <w:noWrap w:val="0"/>
            <w:vAlign w:val="center"/>
          </w:tcPr>
          <w:p w14:paraId="1768D427">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技术参数和性能指标</w:t>
            </w:r>
          </w:p>
        </w:tc>
        <w:tc>
          <w:tcPr>
            <w:tcW w:w="3480" w:type="dxa"/>
            <w:gridSpan w:val="2"/>
            <w:tcBorders>
              <w:top w:val="double" w:color="auto" w:sz="2" w:space="0"/>
              <w:left w:val="nil"/>
              <w:bottom w:val="single" w:color="auto" w:sz="4" w:space="0"/>
              <w:right w:val="single" w:color="auto" w:sz="4" w:space="0"/>
            </w:tcBorders>
            <w:noWrap w:val="0"/>
            <w:vAlign w:val="center"/>
          </w:tcPr>
          <w:p w14:paraId="510F341A">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投标文件</w:t>
            </w:r>
          </w:p>
        </w:tc>
        <w:tc>
          <w:tcPr>
            <w:tcW w:w="1800" w:type="dxa"/>
            <w:vMerge w:val="restart"/>
            <w:tcBorders>
              <w:top w:val="double" w:color="auto" w:sz="2" w:space="0"/>
              <w:left w:val="nil"/>
              <w:bottom w:val="single" w:color="auto" w:sz="4" w:space="0"/>
              <w:right w:val="double" w:color="auto" w:sz="2" w:space="0"/>
            </w:tcBorders>
            <w:noWrap w:val="0"/>
            <w:vAlign w:val="center"/>
          </w:tcPr>
          <w:p w14:paraId="34376150">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偏离及影响</w:t>
            </w:r>
          </w:p>
        </w:tc>
      </w:tr>
      <w:tr w14:paraId="5895BDE7">
        <w:tblPrEx>
          <w:tblCellMar>
            <w:top w:w="0" w:type="dxa"/>
            <w:left w:w="108" w:type="dxa"/>
            <w:bottom w:w="0" w:type="dxa"/>
            <w:right w:w="108" w:type="dxa"/>
          </w:tblCellMar>
        </w:tblPrEx>
        <w:trPr>
          <w:trHeight w:val="272" w:hRule="atLeast"/>
        </w:trPr>
        <w:tc>
          <w:tcPr>
            <w:tcW w:w="648" w:type="dxa"/>
            <w:vMerge w:val="continue"/>
            <w:tcBorders>
              <w:top w:val="double" w:color="auto" w:sz="2" w:space="0"/>
              <w:left w:val="double" w:color="auto" w:sz="2" w:space="0"/>
              <w:bottom w:val="single" w:color="auto" w:sz="4" w:space="0"/>
              <w:right w:val="single" w:color="auto" w:sz="4" w:space="0"/>
            </w:tcBorders>
            <w:noWrap w:val="0"/>
            <w:vAlign w:val="center"/>
          </w:tcPr>
          <w:p w14:paraId="6E1A5984">
            <w:pPr>
              <w:keepNext w:val="0"/>
              <w:keepLines w:val="0"/>
              <w:widowControl/>
              <w:suppressLineNumbers w:val="0"/>
              <w:spacing w:before="0" w:beforeAutospacing="0" w:after="0" w:afterAutospacing="0"/>
              <w:ind w:left="0" w:right="0"/>
              <w:jc w:val="left"/>
              <w:rPr>
                <w:rFonts w:hint="default" w:ascii="楷体" w:hAnsi="楷体" w:eastAsia="楷体" w:cs="Arial"/>
                <w:color w:val="auto"/>
                <w:sz w:val="24"/>
                <w:szCs w:val="24"/>
              </w:rPr>
            </w:pPr>
          </w:p>
        </w:tc>
        <w:tc>
          <w:tcPr>
            <w:tcW w:w="2640" w:type="dxa"/>
            <w:vMerge w:val="continue"/>
            <w:tcBorders>
              <w:top w:val="double" w:color="auto" w:sz="2" w:space="0"/>
              <w:left w:val="nil"/>
              <w:bottom w:val="single" w:color="auto" w:sz="4" w:space="0"/>
              <w:right w:val="single" w:color="auto" w:sz="4" w:space="0"/>
            </w:tcBorders>
            <w:noWrap w:val="0"/>
            <w:vAlign w:val="center"/>
          </w:tcPr>
          <w:p w14:paraId="27C05DB0">
            <w:pPr>
              <w:keepNext w:val="0"/>
              <w:keepLines w:val="0"/>
              <w:widowControl/>
              <w:suppressLineNumbers w:val="0"/>
              <w:spacing w:before="0" w:beforeAutospacing="0" w:after="0" w:afterAutospacing="0"/>
              <w:ind w:left="0" w:right="0"/>
              <w:jc w:val="left"/>
              <w:rPr>
                <w:rFonts w:hint="default" w:ascii="楷体" w:hAnsi="楷体" w:eastAsia="楷体" w:cs="Arial"/>
                <w:color w:val="auto"/>
                <w:sz w:val="24"/>
                <w:szCs w:val="24"/>
              </w:rPr>
            </w:pPr>
          </w:p>
        </w:tc>
        <w:tc>
          <w:tcPr>
            <w:tcW w:w="2220" w:type="dxa"/>
            <w:tcBorders>
              <w:top w:val="single" w:color="auto" w:sz="4" w:space="0"/>
              <w:left w:val="nil"/>
              <w:bottom w:val="single" w:color="auto" w:sz="4" w:space="0"/>
              <w:right w:val="single" w:color="auto" w:sz="4" w:space="0"/>
            </w:tcBorders>
            <w:noWrap w:val="0"/>
            <w:vAlign w:val="center"/>
          </w:tcPr>
          <w:p w14:paraId="3F4819CC">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响应情况</w:t>
            </w:r>
          </w:p>
        </w:tc>
        <w:tc>
          <w:tcPr>
            <w:tcW w:w="1260" w:type="dxa"/>
            <w:tcBorders>
              <w:top w:val="single" w:color="auto" w:sz="4" w:space="0"/>
              <w:left w:val="nil"/>
              <w:bottom w:val="single" w:color="auto" w:sz="4" w:space="0"/>
              <w:right w:val="single" w:color="auto" w:sz="4" w:space="0"/>
            </w:tcBorders>
            <w:noWrap w:val="0"/>
            <w:vAlign w:val="center"/>
          </w:tcPr>
          <w:p w14:paraId="7D9B9012">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证明文件页码</w:t>
            </w:r>
          </w:p>
        </w:tc>
        <w:tc>
          <w:tcPr>
            <w:tcW w:w="1800" w:type="dxa"/>
            <w:vMerge w:val="continue"/>
            <w:tcBorders>
              <w:top w:val="double" w:color="auto" w:sz="2" w:space="0"/>
              <w:left w:val="nil"/>
              <w:bottom w:val="single" w:color="auto" w:sz="4" w:space="0"/>
              <w:right w:val="double" w:color="auto" w:sz="2" w:space="0"/>
            </w:tcBorders>
            <w:noWrap w:val="0"/>
            <w:vAlign w:val="center"/>
          </w:tcPr>
          <w:p w14:paraId="5898D3BA">
            <w:pPr>
              <w:keepNext w:val="0"/>
              <w:keepLines w:val="0"/>
              <w:widowControl/>
              <w:suppressLineNumbers w:val="0"/>
              <w:spacing w:before="0" w:beforeAutospacing="0" w:after="0" w:afterAutospacing="0"/>
              <w:ind w:left="0" w:right="0"/>
              <w:jc w:val="left"/>
              <w:rPr>
                <w:rFonts w:hint="default" w:ascii="楷体" w:hAnsi="楷体" w:eastAsia="楷体" w:cs="Arial"/>
                <w:color w:val="auto"/>
                <w:sz w:val="24"/>
                <w:szCs w:val="24"/>
              </w:rPr>
            </w:pPr>
          </w:p>
        </w:tc>
      </w:tr>
      <w:tr w14:paraId="64A191C3">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2D78A5B7">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1</w:t>
            </w:r>
          </w:p>
        </w:tc>
        <w:tc>
          <w:tcPr>
            <w:tcW w:w="2640" w:type="dxa"/>
            <w:tcBorders>
              <w:top w:val="single" w:color="auto" w:sz="4" w:space="0"/>
              <w:left w:val="nil"/>
              <w:bottom w:val="single" w:color="auto" w:sz="4" w:space="0"/>
              <w:right w:val="single" w:color="auto" w:sz="4" w:space="0"/>
            </w:tcBorders>
            <w:noWrap w:val="0"/>
            <w:vAlign w:val="center"/>
          </w:tcPr>
          <w:p w14:paraId="3DC2C00E">
            <w:pPr>
              <w:keepNext w:val="0"/>
              <w:keepLines w:val="0"/>
              <w:suppressLineNumbers w:val="0"/>
              <w:spacing w:before="0" w:beforeAutospacing="0" w:after="0" w:afterAutospacing="0"/>
              <w:ind w:left="0" w:right="0"/>
              <w:jc w:val="center"/>
              <w:rPr>
                <w:rFonts w:hint="default" w:ascii="楷体" w:hAnsi="楷体" w:eastAsia="楷体"/>
                <w:color w:val="auto"/>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50B27846">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21B4B193">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64C015F8">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r>
      <w:tr w14:paraId="7C95DAB0">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393332F2">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2</w:t>
            </w:r>
          </w:p>
        </w:tc>
        <w:tc>
          <w:tcPr>
            <w:tcW w:w="2640" w:type="dxa"/>
            <w:tcBorders>
              <w:top w:val="single" w:color="auto" w:sz="4" w:space="0"/>
              <w:left w:val="nil"/>
              <w:bottom w:val="single" w:color="auto" w:sz="4" w:space="0"/>
              <w:right w:val="single" w:color="auto" w:sz="4" w:space="0"/>
            </w:tcBorders>
            <w:noWrap w:val="0"/>
            <w:vAlign w:val="center"/>
          </w:tcPr>
          <w:p w14:paraId="067F64AE">
            <w:pPr>
              <w:keepNext w:val="0"/>
              <w:keepLines w:val="0"/>
              <w:suppressLineNumbers w:val="0"/>
              <w:spacing w:before="0" w:beforeAutospacing="0" w:after="0" w:afterAutospacing="0"/>
              <w:ind w:left="0" w:right="0"/>
              <w:jc w:val="center"/>
              <w:rPr>
                <w:rFonts w:hint="default" w:ascii="楷体" w:hAnsi="楷体" w:eastAsia="楷体"/>
                <w:color w:val="auto"/>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2079FF1F">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59C654BF">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0577B754">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r>
      <w:tr w14:paraId="64D76532">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725A6861">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3</w:t>
            </w:r>
          </w:p>
        </w:tc>
        <w:tc>
          <w:tcPr>
            <w:tcW w:w="2640" w:type="dxa"/>
            <w:tcBorders>
              <w:top w:val="single" w:color="auto" w:sz="4" w:space="0"/>
              <w:left w:val="nil"/>
              <w:bottom w:val="single" w:color="auto" w:sz="4" w:space="0"/>
              <w:right w:val="single" w:color="auto" w:sz="4" w:space="0"/>
            </w:tcBorders>
            <w:noWrap w:val="0"/>
            <w:vAlign w:val="center"/>
          </w:tcPr>
          <w:p w14:paraId="6AD69A59">
            <w:pPr>
              <w:keepNext w:val="0"/>
              <w:keepLines w:val="0"/>
              <w:suppressLineNumbers w:val="0"/>
              <w:spacing w:before="0" w:beforeAutospacing="0" w:after="0" w:afterAutospacing="0"/>
              <w:ind w:left="0" w:right="0"/>
              <w:jc w:val="center"/>
              <w:rPr>
                <w:rFonts w:hint="default" w:ascii="楷体" w:hAnsi="楷体" w:eastAsia="楷体"/>
                <w:color w:val="auto"/>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3E750938">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080CAE68">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6144DD44">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r>
      <w:tr w14:paraId="4CC0AA8F">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4831E053">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4</w:t>
            </w:r>
          </w:p>
        </w:tc>
        <w:tc>
          <w:tcPr>
            <w:tcW w:w="2640" w:type="dxa"/>
            <w:tcBorders>
              <w:top w:val="single" w:color="auto" w:sz="4" w:space="0"/>
              <w:left w:val="nil"/>
              <w:bottom w:val="single" w:color="auto" w:sz="4" w:space="0"/>
              <w:right w:val="single" w:color="auto" w:sz="4" w:space="0"/>
            </w:tcBorders>
            <w:noWrap w:val="0"/>
            <w:vAlign w:val="center"/>
          </w:tcPr>
          <w:p w14:paraId="35EFE8F7">
            <w:pPr>
              <w:keepNext w:val="0"/>
              <w:keepLines w:val="0"/>
              <w:suppressLineNumbers w:val="0"/>
              <w:spacing w:before="0" w:beforeAutospacing="0" w:after="0" w:afterAutospacing="0"/>
              <w:ind w:left="0" w:right="0"/>
              <w:jc w:val="center"/>
              <w:rPr>
                <w:rFonts w:hint="default" w:ascii="楷体" w:hAnsi="楷体" w:eastAsia="楷体"/>
                <w:color w:val="auto"/>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0B1232E9">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74973D34">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79E59225">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r>
      <w:tr w14:paraId="0A683EFA">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6DC2EA02">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5</w:t>
            </w:r>
          </w:p>
        </w:tc>
        <w:tc>
          <w:tcPr>
            <w:tcW w:w="2640" w:type="dxa"/>
            <w:tcBorders>
              <w:top w:val="single" w:color="auto" w:sz="4" w:space="0"/>
              <w:left w:val="nil"/>
              <w:bottom w:val="single" w:color="auto" w:sz="4" w:space="0"/>
              <w:right w:val="single" w:color="auto" w:sz="4" w:space="0"/>
            </w:tcBorders>
            <w:noWrap w:val="0"/>
            <w:vAlign w:val="center"/>
          </w:tcPr>
          <w:p w14:paraId="334BECAB">
            <w:pPr>
              <w:keepNext w:val="0"/>
              <w:keepLines w:val="0"/>
              <w:suppressLineNumbers w:val="0"/>
              <w:spacing w:before="0" w:beforeAutospacing="0" w:after="0" w:afterAutospacing="0"/>
              <w:ind w:left="0" w:right="0"/>
              <w:jc w:val="center"/>
              <w:rPr>
                <w:rFonts w:hint="default" w:ascii="楷体" w:hAnsi="楷体" w:eastAsia="楷体"/>
                <w:color w:val="auto"/>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2F5EE6B1">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4890CF48">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0ECDCEEF">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r>
      <w:tr w14:paraId="684A5866">
        <w:tblPrEx>
          <w:tblCellMar>
            <w:top w:w="0" w:type="dxa"/>
            <w:left w:w="108" w:type="dxa"/>
            <w:bottom w:w="0" w:type="dxa"/>
            <w:right w:w="108" w:type="dxa"/>
          </w:tblCellMar>
        </w:tblPrEx>
        <w:tc>
          <w:tcPr>
            <w:tcW w:w="648" w:type="dxa"/>
            <w:tcBorders>
              <w:top w:val="single" w:color="auto" w:sz="4" w:space="0"/>
              <w:left w:val="double" w:color="auto" w:sz="2" w:space="0"/>
              <w:bottom w:val="double" w:color="auto" w:sz="2" w:space="0"/>
              <w:right w:val="single" w:color="auto" w:sz="4" w:space="0"/>
            </w:tcBorders>
            <w:noWrap w:val="0"/>
            <w:vAlign w:val="center"/>
          </w:tcPr>
          <w:p w14:paraId="4983C454">
            <w:pPr>
              <w:keepNext w:val="0"/>
              <w:keepLines w:val="0"/>
              <w:suppressLineNumbers w:val="0"/>
              <w:spacing w:before="0" w:beforeAutospacing="0" w:after="0" w:afterAutospacing="0" w:line="360" w:lineRule="auto"/>
              <w:ind w:left="0" w:right="0"/>
              <w:jc w:val="center"/>
              <w:rPr>
                <w:rFonts w:hint="default" w:ascii="楷体" w:hAnsi="楷体" w:eastAsia="楷体" w:cs="Arial"/>
                <w:color w:val="auto"/>
                <w:sz w:val="24"/>
                <w:szCs w:val="24"/>
              </w:rPr>
            </w:pPr>
            <w:r>
              <w:rPr>
                <w:rFonts w:hint="eastAsia" w:ascii="楷体" w:hAnsi="楷体" w:eastAsia="楷体" w:cs="Arial"/>
                <w:color w:val="auto"/>
                <w:sz w:val="24"/>
                <w:szCs w:val="24"/>
              </w:rPr>
              <w:t>…</w:t>
            </w:r>
          </w:p>
        </w:tc>
        <w:tc>
          <w:tcPr>
            <w:tcW w:w="2640" w:type="dxa"/>
            <w:tcBorders>
              <w:top w:val="single" w:color="auto" w:sz="4" w:space="0"/>
              <w:left w:val="nil"/>
              <w:bottom w:val="double" w:color="auto" w:sz="2" w:space="0"/>
              <w:right w:val="single" w:color="auto" w:sz="4" w:space="0"/>
            </w:tcBorders>
            <w:noWrap w:val="0"/>
            <w:vAlign w:val="top"/>
          </w:tcPr>
          <w:p w14:paraId="63B0F109">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2220" w:type="dxa"/>
            <w:tcBorders>
              <w:top w:val="single" w:color="auto" w:sz="4" w:space="0"/>
              <w:left w:val="nil"/>
              <w:bottom w:val="double" w:color="auto" w:sz="2" w:space="0"/>
              <w:right w:val="single" w:color="auto" w:sz="4" w:space="0"/>
            </w:tcBorders>
            <w:noWrap w:val="0"/>
            <w:vAlign w:val="top"/>
          </w:tcPr>
          <w:p w14:paraId="4429D074">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260" w:type="dxa"/>
            <w:tcBorders>
              <w:top w:val="single" w:color="auto" w:sz="4" w:space="0"/>
              <w:left w:val="nil"/>
              <w:bottom w:val="double" w:color="auto" w:sz="2" w:space="0"/>
              <w:right w:val="single" w:color="auto" w:sz="4" w:space="0"/>
            </w:tcBorders>
            <w:noWrap w:val="0"/>
            <w:vAlign w:val="top"/>
          </w:tcPr>
          <w:p w14:paraId="69334D7A">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c>
          <w:tcPr>
            <w:tcW w:w="1800" w:type="dxa"/>
            <w:tcBorders>
              <w:top w:val="single" w:color="auto" w:sz="4" w:space="0"/>
              <w:left w:val="nil"/>
              <w:bottom w:val="double" w:color="auto" w:sz="2" w:space="0"/>
              <w:right w:val="double" w:color="auto" w:sz="2" w:space="0"/>
            </w:tcBorders>
            <w:noWrap w:val="0"/>
            <w:vAlign w:val="top"/>
          </w:tcPr>
          <w:p w14:paraId="2BCB87B1">
            <w:pPr>
              <w:keepNext w:val="0"/>
              <w:keepLines w:val="0"/>
              <w:suppressLineNumbers w:val="0"/>
              <w:spacing w:before="0" w:beforeAutospacing="0" w:after="0" w:afterAutospacing="0" w:line="360" w:lineRule="auto"/>
              <w:ind w:left="0" w:right="0"/>
              <w:rPr>
                <w:rFonts w:hint="default" w:ascii="楷体" w:hAnsi="楷体" w:eastAsia="楷体" w:cs="Arial"/>
                <w:color w:val="auto"/>
                <w:sz w:val="24"/>
                <w:szCs w:val="24"/>
              </w:rPr>
            </w:pPr>
          </w:p>
        </w:tc>
      </w:tr>
    </w:tbl>
    <w:p w14:paraId="0BBBB7B9">
      <w:pPr>
        <w:snapToGrid w:val="0"/>
        <w:spacing w:line="360" w:lineRule="auto"/>
        <w:rPr>
          <w:rFonts w:hint="eastAsia" w:ascii="宋体" w:hAnsi="宋体" w:cs="宋体"/>
          <w:b/>
          <w:bCs/>
          <w:color w:val="auto"/>
          <w:sz w:val="24"/>
          <w:szCs w:val="24"/>
        </w:rPr>
      </w:pPr>
    </w:p>
    <w:p w14:paraId="6C8BA45E">
      <w:pPr>
        <w:snapToGrid w:val="0"/>
        <w:spacing w:line="360" w:lineRule="auto"/>
        <w:rPr>
          <w:rFonts w:ascii="宋体" w:hAnsi="宋体" w:cs="宋体"/>
          <w:b/>
          <w:bCs/>
          <w:color w:val="auto"/>
          <w:sz w:val="24"/>
          <w:szCs w:val="24"/>
        </w:rPr>
      </w:pPr>
      <w:r>
        <w:rPr>
          <w:rFonts w:hint="eastAsia" w:ascii="宋体" w:hAnsi="宋体" w:cs="宋体"/>
          <w:b/>
          <w:bCs/>
          <w:color w:val="auto"/>
          <w:sz w:val="24"/>
          <w:szCs w:val="24"/>
        </w:rPr>
        <w:t>供应商签章：</w:t>
      </w:r>
    </w:p>
    <w:p w14:paraId="17FF0BF5">
      <w:pPr>
        <w:spacing w:line="360" w:lineRule="auto"/>
        <w:jc w:val="left"/>
        <w:rPr>
          <w:rFonts w:ascii="宋体" w:hAnsi="宋体" w:cs="宋体"/>
          <w:color w:val="auto"/>
          <w:sz w:val="24"/>
          <w:szCs w:val="24"/>
        </w:rPr>
      </w:pPr>
      <w:r>
        <w:rPr>
          <w:rFonts w:hint="eastAsia" w:ascii="宋体" w:hAnsi="宋体" w:cs="宋体"/>
          <w:b/>
          <w:bCs/>
          <w:color w:val="auto"/>
          <w:sz w:val="24"/>
          <w:szCs w:val="24"/>
        </w:rPr>
        <w:t>日期：   年  月  日</w:t>
      </w:r>
    </w:p>
    <w:p w14:paraId="15B04FC7">
      <w:pPr>
        <w:spacing w:beforeLines="50" w:afterLines="50" w:line="360" w:lineRule="auto"/>
        <w:rPr>
          <w:rFonts w:ascii="宋体" w:hAnsi="宋体" w:cs="宋体"/>
          <w:color w:val="auto"/>
          <w:sz w:val="24"/>
          <w:szCs w:val="24"/>
        </w:rPr>
      </w:pPr>
      <w:r>
        <w:rPr>
          <w:rFonts w:hint="eastAsia" w:ascii="宋体" w:hAnsi="宋体" w:cs="宋体"/>
          <w:color w:val="auto"/>
          <w:sz w:val="24"/>
          <w:szCs w:val="24"/>
        </w:rPr>
        <w:t>注：</w:t>
      </w:r>
    </w:p>
    <w:p w14:paraId="2F8E26B1">
      <w:pPr>
        <w:adjustRightInd w:val="0"/>
        <w:snapToGrid w:val="0"/>
        <w:spacing w:line="360" w:lineRule="auto"/>
        <w:rPr>
          <w:rFonts w:ascii="宋体" w:hAnsi="宋体" w:cs="宋体"/>
          <w:bCs/>
          <w:color w:val="auto"/>
          <w:sz w:val="24"/>
          <w:szCs w:val="24"/>
        </w:rPr>
      </w:pPr>
      <w:r>
        <w:rPr>
          <w:rFonts w:hint="eastAsia" w:ascii="宋体" w:hAnsi="宋体" w:cs="宋体"/>
          <w:bCs/>
          <w:color w:val="auto"/>
          <w:sz w:val="24"/>
          <w:szCs w:val="24"/>
        </w:rPr>
        <w:t>1</w:t>
      </w:r>
      <w:r>
        <w:rPr>
          <w:rFonts w:hint="eastAsia" w:ascii="宋体" w:hAnsi="宋体" w:cs="宋体"/>
          <w:bCs/>
          <w:color w:val="auto"/>
          <w:sz w:val="24"/>
          <w:szCs w:val="24"/>
          <w:lang w:val="en-US" w:eastAsia="zh-CN"/>
        </w:rPr>
        <w:t>.</w:t>
      </w:r>
      <w:r>
        <w:rPr>
          <w:rFonts w:hint="eastAsia" w:ascii="宋体" w:hAnsi="宋体" w:cs="宋体"/>
          <w:bCs/>
          <w:color w:val="auto"/>
          <w:sz w:val="24"/>
          <w:szCs w:val="24"/>
        </w:rPr>
        <w:t>供应商必须逐项对应描述货物主要参数、材质、配置及服务要求，如不进行描述，仅在响应栏填“响应”或未填写或复制（包括全部复制或主要参数及配置的复制）谈判文件技术参数的，包括有选择性的技术响应（例如在某一分项中出现两个及以上的品牌或两种及两种以上的技术规格），均可能导致响应无效；</w:t>
      </w:r>
    </w:p>
    <w:p w14:paraId="2B746517">
      <w:pPr>
        <w:adjustRightInd w:val="0"/>
        <w:snapToGrid w:val="0"/>
        <w:spacing w:line="360" w:lineRule="auto"/>
        <w:rPr>
          <w:rFonts w:ascii="宋体" w:hAnsi="宋体" w:cs="宋体"/>
          <w:bCs/>
          <w:color w:val="auto"/>
          <w:sz w:val="24"/>
          <w:szCs w:val="24"/>
        </w:rPr>
      </w:pPr>
      <w:r>
        <w:rPr>
          <w:rFonts w:hint="eastAsia" w:ascii="宋体" w:hAnsi="宋体" w:cs="宋体"/>
          <w:bCs/>
          <w:color w:val="auto"/>
          <w:sz w:val="24"/>
          <w:szCs w:val="24"/>
        </w:rPr>
        <w:t>2</w:t>
      </w:r>
      <w:r>
        <w:rPr>
          <w:rFonts w:hint="eastAsia" w:ascii="宋体" w:hAnsi="宋体" w:cs="宋体"/>
          <w:bCs/>
          <w:color w:val="auto"/>
          <w:sz w:val="24"/>
          <w:szCs w:val="24"/>
          <w:lang w:val="en-US" w:eastAsia="zh-CN"/>
        </w:rPr>
        <w:t>.</w:t>
      </w:r>
      <w:r>
        <w:rPr>
          <w:rFonts w:hint="eastAsia" w:ascii="宋体" w:hAnsi="宋体" w:cs="宋体"/>
          <w:bCs/>
          <w:color w:val="auto"/>
          <w:sz w:val="24"/>
          <w:szCs w:val="24"/>
        </w:rPr>
        <w:t>供应商所供产品如与谈判文件要求的规格及配置不一致，则须在上表偏离说明中详细注明。</w:t>
      </w:r>
    </w:p>
    <w:p w14:paraId="25AD7DA7">
      <w:pPr>
        <w:adjustRightInd w:val="0"/>
        <w:snapToGrid w:val="0"/>
        <w:spacing w:line="360" w:lineRule="auto"/>
        <w:rPr>
          <w:rFonts w:hint="eastAsia" w:ascii="宋体" w:hAnsi="宋体" w:cs="宋体"/>
          <w:bCs/>
          <w:color w:val="auto"/>
          <w:sz w:val="24"/>
          <w:szCs w:val="24"/>
        </w:rPr>
      </w:pPr>
      <w:r>
        <w:rPr>
          <w:rFonts w:hint="eastAsia" w:ascii="宋体" w:hAnsi="宋体" w:cs="宋体"/>
          <w:bCs/>
          <w:color w:val="auto"/>
          <w:sz w:val="24"/>
          <w:szCs w:val="24"/>
        </w:rPr>
        <w:t>3</w:t>
      </w:r>
      <w:r>
        <w:rPr>
          <w:rFonts w:hint="eastAsia" w:ascii="宋体" w:hAnsi="宋体" w:cs="宋体"/>
          <w:bCs/>
          <w:color w:val="auto"/>
          <w:sz w:val="24"/>
          <w:szCs w:val="24"/>
          <w:lang w:val="en-US" w:eastAsia="zh-CN"/>
        </w:rPr>
        <w:t>.</w:t>
      </w:r>
      <w:r>
        <w:rPr>
          <w:rFonts w:hint="eastAsia" w:ascii="宋体" w:hAnsi="宋体" w:cs="宋体"/>
          <w:bCs/>
          <w:color w:val="auto"/>
          <w:sz w:val="24"/>
          <w:szCs w:val="24"/>
        </w:rPr>
        <w:t>响应部分可后附详细说明及技术资料。</w:t>
      </w:r>
    </w:p>
    <w:p w14:paraId="43614B31">
      <w:pPr>
        <w:pStyle w:val="15"/>
        <w:ind w:left="0" w:leftChars="0" w:firstLine="0" w:firstLineChars="0"/>
        <w:rPr>
          <w:rFonts w:hint="eastAsia"/>
          <w:b/>
          <w:bCs/>
          <w:color w:val="auto"/>
          <w:sz w:val="24"/>
          <w:szCs w:val="24"/>
          <w:lang w:val="en-US" w:eastAsia="zh-CN"/>
        </w:rPr>
      </w:pPr>
      <w:r>
        <w:rPr>
          <w:rFonts w:hint="eastAsia"/>
          <w:b/>
          <w:bCs/>
          <w:color w:val="auto"/>
          <w:sz w:val="24"/>
          <w:szCs w:val="24"/>
          <w:lang w:val="en-US" w:eastAsia="zh-CN"/>
        </w:rPr>
        <w:t>4.供应商须准确填写响应情况表中证明文件页码，如未填写，</w:t>
      </w:r>
      <w:r>
        <w:rPr>
          <w:rFonts w:hint="eastAsia"/>
          <w:b/>
          <w:bCs/>
          <w:color w:val="auto"/>
          <w:sz w:val="24"/>
          <w:szCs w:val="24"/>
        </w:rPr>
        <w:t>可能导致</w:t>
      </w:r>
      <w:r>
        <w:rPr>
          <w:rFonts w:hint="eastAsia"/>
          <w:b/>
          <w:bCs/>
          <w:color w:val="auto"/>
          <w:sz w:val="24"/>
          <w:szCs w:val="24"/>
          <w:lang w:val="en-US" w:eastAsia="zh-CN"/>
        </w:rPr>
        <w:t>响应无效。</w:t>
      </w:r>
    </w:p>
    <w:bookmarkEnd w:id="45"/>
    <w:p w14:paraId="0B4347EB">
      <w:pPr>
        <w:pStyle w:val="15"/>
        <w:ind w:left="0" w:leftChars="0" w:firstLine="0" w:firstLineChars="0"/>
        <w:rPr>
          <w:color w:val="auto"/>
        </w:rPr>
      </w:pPr>
    </w:p>
    <w:p w14:paraId="553A46AC">
      <w:pPr>
        <w:pStyle w:val="15"/>
        <w:ind w:left="0" w:leftChars="0" w:firstLine="0" w:firstLineChars="0"/>
        <w:rPr>
          <w:color w:val="auto"/>
        </w:rPr>
      </w:pPr>
    </w:p>
    <w:p w14:paraId="0CAD5085">
      <w:pPr>
        <w:pStyle w:val="3"/>
        <w:spacing w:before="0" w:after="0"/>
        <w:rPr>
          <w:rFonts w:ascii="宋体" w:hAnsi="宋体" w:cs="宋体"/>
          <w:color w:val="auto"/>
          <w:sz w:val="24"/>
          <w:szCs w:val="24"/>
        </w:rPr>
      </w:pPr>
      <w:bookmarkStart w:id="46" w:name="_Toc4795"/>
      <w:r>
        <w:rPr>
          <w:rFonts w:hint="eastAsia" w:ascii="宋体" w:hAnsi="宋体" w:cs="宋体"/>
          <w:color w:val="auto"/>
          <w:sz w:val="28"/>
          <w:szCs w:val="28"/>
        </w:rPr>
        <w:t>附件</w:t>
      </w:r>
      <w:bookmarkEnd w:id="42"/>
      <w:r>
        <w:rPr>
          <w:rFonts w:hint="eastAsia" w:ascii="宋体" w:hAnsi="宋体" w:cs="宋体"/>
          <w:color w:val="auto"/>
          <w:sz w:val="28"/>
          <w:szCs w:val="28"/>
        </w:rPr>
        <w:t>七</w:t>
      </w:r>
      <w:bookmarkEnd w:id="46"/>
    </w:p>
    <w:p w14:paraId="325A9F85">
      <w:pPr>
        <w:pStyle w:val="2"/>
        <w:spacing w:before="0" w:after="0" w:line="560" w:lineRule="exact"/>
        <w:ind w:firstLine="643" w:firstLineChars="200"/>
        <w:jc w:val="center"/>
        <w:rPr>
          <w:rFonts w:ascii="宋体" w:hAnsi="宋体" w:eastAsia="宋体" w:cs="宋体"/>
          <w:color w:val="auto"/>
          <w:sz w:val="32"/>
          <w:szCs w:val="32"/>
        </w:rPr>
      </w:pPr>
      <w:bookmarkStart w:id="47" w:name="_Toc8694"/>
      <w:bookmarkStart w:id="48" w:name="_Toc18625"/>
      <w:r>
        <w:rPr>
          <w:rFonts w:hint="eastAsia" w:ascii="宋体" w:hAnsi="宋体" w:eastAsia="宋体" w:cs="宋体"/>
          <w:color w:val="auto"/>
          <w:sz w:val="32"/>
          <w:szCs w:val="32"/>
        </w:rPr>
        <w:t>相关服务承诺函</w:t>
      </w:r>
      <w:bookmarkEnd w:id="47"/>
      <w:bookmarkEnd w:id="48"/>
    </w:p>
    <w:p w14:paraId="681E143C">
      <w:pPr>
        <w:ind w:firstLine="480" w:firstLineChars="200"/>
        <w:jc w:val="center"/>
        <w:rPr>
          <w:rFonts w:ascii="宋体" w:hAnsi="宋体"/>
          <w:color w:val="auto"/>
          <w:sz w:val="24"/>
          <w:szCs w:val="28"/>
        </w:rPr>
      </w:pPr>
    </w:p>
    <w:p w14:paraId="4E6D59BA">
      <w:pPr>
        <w:ind w:firstLine="480" w:firstLineChars="200"/>
        <w:jc w:val="center"/>
        <w:rPr>
          <w:b/>
          <w:bCs/>
          <w:color w:val="auto"/>
          <w:sz w:val="24"/>
          <w:szCs w:val="24"/>
        </w:rPr>
      </w:pPr>
      <w:r>
        <w:rPr>
          <w:rFonts w:hint="eastAsia" w:ascii="宋体" w:hAnsi="宋体"/>
          <w:color w:val="auto"/>
          <w:sz w:val="24"/>
          <w:szCs w:val="28"/>
        </w:rPr>
        <w:t>(供应商可自行制作格式)</w:t>
      </w:r>
    </w:p>
    <w:p w14:paraId="27089D57">
      <w:pPr>
        <w:ind w:firstLine="482" w:firstLineChars="200"/>
        <w:rPr>
          <w:rFonts w:ascii="宋体" w:hAnsi="宋体"/>
          <w:b/>
          <w:color w:val="auto"/>
          <w:sz w:val="24"/>
          <w:szCs w:val="28"/>
        </w:rPr>
      </w:pPr>
    </w:p>
    <w:p w14:paraId="27549912">
      <w:pPr>
        <w:ind w:firstLine="482" w:firstLineChars="200"/>
        <w:rPr>
          <w:rFonts w:ascii="宋体" w:hAnsi="宋体"/>
          <w:b/>
          <w:color w:val="auto"/>
          <w:sz w:val="24"/>
          <w:szCs w:val="28"/>
        </w:rPr>
      </w:pPr>
    </w:p>
    <w:p w14:paraId="3E2C0169">
      <w:pPr>
        <w:pStyle w:val="2"/>
        <w:spacing w:before="0" w:after="0" w:line="560" w:lineRule="exact"/>
        <w:rPr>
          <w:rFonts w:hint="eastAsia" w:ascii="宋体" w:hAnsi="宋体" w:eastAsia="宋体" w:cs="宋体"/>
          <w:color w:val="auto"/>
          <w:sz w:val="28"/>
          <w:szCs w:val="28"/>
          <w:lang w:val="en-US" w:eastAsia="zh-CN"/>
        </w:rPr>
      </w:pPr>
      <w:bookmarkStart w:id="49" w:name="_Toc8291"/>
      <w:r>
        <w:rPr>
          <w:rFonts w:hint="eastAsia" w:ascii="宋体" w:hAnsi="宋体" w:eastAsia="宋体" w:cs="宋体"/>
          <w:color w:val="auto"/>
          <w:sz w:val="28"/>
          <w:szCs w:val="28"/>
        </w:rPr>
        <w:t>附件</w:t>
      </w:r>
      <w:r>
        <w:rPr>
          <w:rFonts w:hint="eastAsia" w:ascii="宋体" w:hAnsi="宋体" w:eastAsia="宋体" w:cs="宋体"/>
          <w:color w:val="auto"/>
          <w:sz w:val="28"/>
          <w:szCs w:val="28"/>
          <w:lang w:val="en-US" w:eastAsia="zh-CN"/>
        </w:rPr>
        <w:t>八</w:t>
      </w:r>
      <w:bookmarkEnd w:id="49"/>
    </w:p>
    <w:p w14:paraId="1F000FE7">
      <w:pPr>
        <w:ind w:firstLine="420" w:firstLineChars="200"/>
        <w:rPr>
          <w:color w:val="auto"/>
        </w:rPr>
      </w:pPr>
    </w:p>
    <w:p w14:paraId="5AAFBF67">
      <w:pPr>
        <w:pStyle w:val="2"/>
        <w:spacing w:before="0" w:after="0" w:line="560" w:lineRule="exact"/>
        <w:ind w:firstLine="480" w:firstLineChars="200"/>
        <w:jc w:val="center"/>
        <w:rPr>
          <w:rFonts w:ascii="宋体" w:hAnsi="宋体" w:eastAsia="宋体" w:cs="宋体"/>
          <w:b w:val="0"/>
          <w:bCs/>
          <w:color w:val="auto"/>
          <w:sz w:val="24"/>
          <w:szCs w:val="24"/>
        </w:rPr>
      </w:pPr>
      <w:bookmarkStart w:id="50" w:name="_Toc29744"/>
      <w:bookmarkStart w:id="51" w:name="_Toc28850"/>
      <w:r>
        <w:rPr>
          <w:rFonts w:hint="eastAsia" w:ascii="宋体" w:hAnsi="宋体" w:eastAsia="宋体" w:cs="宋体"/>
          <w:b w:val="0"/>
          <w:bCs/>
          <w:color w:val="auto"/>
          <w:sz w:val="24"/>
          <w:szCs w:val="24"/>
        </w:rPr>
        <w:t>业绩合同、产品原厂家的宣传彩页等谈判文件要求和供应商认为需要提供的其它说明和资料</w:t>
      </w:r>
      <w:bookmarkEnd w:id="50"/>
      <w:bookmarkEnd w:id="51"/>
    </w:p>
    <w:p w14:paraId="2B76EAA1">
      <w:pPr>
        <w:rPr>
          <w:rFonts w:ascii="宋体" w:cs="宋体"/>
          <w:color w:val="auto"/>
        </w:rPr>
      </w:pPr>
    </w:p>
    <w:p w14:paraId="05563651">
      <w:pPr>
        <w:rPr>
          <w:color w:val="auto"/>
        </w:rPr>
      </w:pPr>
    </w:p>
    <w:p w14:paraId="2BA9DD67">
      <w:pPr>
        <w:ind w:firstLine="482" w:firstLineChars="200"/>
        <w:jc w:val="center"/>
        <w:rPr>
          <w:rFonts w:ascii="宋体" w:hAnsi="宋体"/>
          <w:b/>
          <w:color w:val="auto"/>
          <w:sz w:val="24"/>
          <w:szCs w:val="28"/>
        </w:rPr>
      </w:pPr>
    </w:p>
    <w:p w14:paraId="47B57E91">
      <w:pPr>
        <w:rPr>
          <w:rFonts w:hint="eastAsia" w:ascii="宋体" w:hAnsi="宋体" w:eastAsia="宋体"/>
          <w:b/>
          <w:color w:val="auto"/>
          <w:sz w:val="24"/>
          <w:szCs w:val="28"/>
          <w:lang w:eastAsia="zh-CN"/>
        </w:rPr>
      </w:pPr>
      <w:r>
        <w:rPr>
          <w:rFonts w:ascii="宋体" w:hAnsi="宋体"/>
          <w:b/>
          <w:color w:val="auto"/>
          <w:sz w:val="24"/>
          <w:szCs w:val="28"/>
        </w:rPr>
        <w:br w:type="page"/>
      </w:r>
      <w:r>
        <w:rPr>
          <w:rFonts w:hint="eastAsia" w:ascii="宋体" w:hAnsi="宋体"/>
          <w:b/>
          <w:color w:val="auto"/>
          <w:sz w:val="24"/>
          <w:szCs w:val="28"/>
          <w:lang w:eastAsia="zh-CN"/>
        </w:rPr>
        <w:t>附件九</w:t>
      </w:r>
    </w:p>
    <w:p w14:paraId="11F9F8D9">
      <w:pPr>
        <w:rPr>
          <w:rFonts w:hint="eastAsia" w:ascii="黑体" w:hAnsi="黑体" w:eastAsia="黑体"/>
          <w:color w:val="auto"/>
          <w:sz w:val="36"/>
          <w:szCs w:val="36"/>
          <w:u w:val="single"/>
        </w:rPr>
      </w:pPr>
    </w:p>
    <w:p w14:paraId="43E8FD97">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sz w:val="36"/>
          <w:szCs w:val="36"/>
          <w:lang w:val="en-US"/>
        </w:rPr>
      </w:pPr>
      <w:r>
        <w:rPr>
          <w:rFonts w:hint="eastAsia" w:ascii="黑体" w:hAnsi="宋体" w:eastAsia="黑体" w:cs="黑体"/>
          <w:color w:val="auto"/>
          <w:kern w:val="2"/>
          <w:sz w:val="36"/>
          <w:szCs w:val="36"/>
          <w:lang w:val="en-US" w:eastAsia="zh-CN" w:bidi="ar"/>
        </w:rPr>
        <w:t>六安市叶集区人民医院</w:t>
      </w:r>
      <w:r>
        <w:rPr>
          <w:rFonts w:hint="eastAsia" w:ascii="黑体" w:hAnsi="宋体" w:eastAsia="黑体" w:cs="黑体"/>
          <w:color w:val="auto"/>
          <w:kern w:val="2"/>
          <w:sz w:val="36"/>
          <w:szCs w:val="36"/>
          <w:u w:val="single"/>
          <w:lang w:val="en-US" w:eastAsia="zh-CN" w:bidi="ar"/>
        </w:rPr>
        <w:t>手术显微镜</w:t>
      </w:r>
      <w:r>
        <w:rPr>
          <w:rFonts w:hint="eastAsia" w:ascii="黑体" w:hAnsi="宋体" w:eastAsia="黑体" w:cs="黑体"/>
          <w:color w:val="auto"/>
          <w:kern w:val="2"/>
          <w:sz w:val="36"/>
          <w:szCs w:val="36"/>
          <w:lang w:val="en-US" w:eastAsia="zh-CN" w:bidi="ar"/>
        </w:rPr>
        <w:t>采购项目</w:t>
      </w:r>
    </w:p>
    <w:p w14:paraId="44732093">
      <w:pPr>
        <w:keepNext w:val="0"/>
        <w:keepLines w:val="0"/>
        <w:widowControl w:val="0"/>
        <w:suppressLineNumbers w:val="0"/>
        <w:spacing w:before="0" w:beforeAutospacing="0" w:after="0" w:afterAutospacing="0"/>
        <w:ind w:left="0" w:right="0"/>
        <w:jc w:val="center"/>
        <w:rPr>
          <w:rFonts w:hint="eastAsia" w:ascii="黑体" w:hAnsi="宋体" w:eastAsia="黑体" w:cs="黑体"/>
          <w:color w:val="auto"/>
          <w:sz w:val="36"/>
          <w:szCs w:val="36"/>
          <w:lang w:val="en-US"/>
        </w:rPr>
      </w:pPr>
      <w:r>
        <w:rPr>
          <w:rFonts w:hint="eastAsia" w:ascii="黑体" w:hAnsi="宋体" w:eastAsia="黑体" w:cs="黑体"/>
          <w:color w:val="auto"/>
          <w:kern w:val="2"/>
          <w:sz w:val="36"/>
          <w:szCs w:val="36"/>
          <w:lang w:val="en-US" w:eastAsia="zh-CN" w:bidi="ar"/>
        </w:rPr>
        <w:t>竞争性谈判（二）轮报价表</w:t>
      </w:r>
    </w:p>
    <w:p w14:paraId="00BDB251">
      <w:pPr>
        <w:keepNext w:val="0"/>
        <w:keepLines w:val="0"/>
        <w:widowControl w:val="0"/>
        <w:suppressLineNumbers w:val="0"/>
        <w:spacing w:before="0" w:beforeAutospacing="0" w:after="0" w:afterAutospacing="0" w:line="640" w:lineRule="exact"/>
        <w:ind w:left="0" w:right="0"/>
        <w:jc w:val="both"/>
        <w:rPr>
          <w:rFonts w:hint="eastAsia" w:ascii="宋体" w:hAnsi="宋体" w:eastAsia="宋体" w:cs="宋体"/>
          <w:color w:val="auto"/>
          <w:sz w:val="28"/>
          <w:szCs w:val="28"/>
          <w:lang w:val="en-US"/>
        </w:rPr>
      </w:pPr>
    </w:p>
    <w:p w14:paraId="56B97E05">
      <w:pPr>
        <w:keepNext w:val="0"/>
        <w:keepLines w:val="0"/>
        <w:widowControl w:val="0"/>
        <w:suppressLineNumbers w:val="0"/>
        <w:spacing w:before="0" w:beforeAutospacing="0" w:after="0" w:afterAutospacing="0" w:line="640" w:lineRule="exact"/>
        <w:ind w:left="0" w:right="0"/>
        <w:jc w:val="both"/>
        <w:rPr>
          <w:rFonts w:hint="eastAsia" w:ascii="宋体" w:hAnsi="宋体" w:eastAsia="宋体" w:cs="宋体"/>
          <w:color w:val="auto"/>
          <w:sz w:val="28"/>
          <w:szCs w:val="28"/>
          <w:lang w:val="en-US"/>
        </w:rPr>
      </w:pPr>
      <w:r>
        <w:rPr>
          <w:rFonts w:hint="eastAsia" w:ascii="宋体" w:hAnsi="宋体" w:eastAsia="宋体" w:cs="宋体"/>
          <w:color w:val="auto"/>
          <w:kern w:val="2"/>
          <w:sz w:val="28"/>
          <w:szCs w:val="28"/>
          <w:lang w:val="en-US" w:eastAsia="zh-CN" w:bidi="ar"/>
        </w:rPr>
        <w:t>致：</w:t>
      </w:r>
      <w:r>
        <w:rPr>
          <w:rFonts w:hint="eastAsia" w:ascii="宋体" w:hAnsi="宋体" w:cs="宋体"/>
          <w:color w:val="auto"/>
          <w:kern w:val="2"/>
          <w:sz w:val="28"/>
          <w:szCs w:val="28"/>
          <w:u w:val="single"/>
          <w:lang w:val="en-US" w:eastAsia="zh-CN" w:bidi="ar"/>
        </w:rPr>
        <w:t>六安市叶集区人民医院</w:t>
      </w:r>
    </w:p>
    <w:p w14:paraId="0899FB92">
      <w:pPr>
        <w:keepNext w:val="0"/>
        <w:keepLines w:val="0"/>
        <w:widowControl w:val="0"/>
        <w:numPr>
          <w:ilvl w:val="0"/>
          <w:numId w:val="3"/>
        </w:numPr>
        <w:suppressLineNumbers w:val="0"/>
        <w:spacing w:before="0" w:beforeAutospacing="0" w:after="0" w:afterAutospacing="0" w:line="640" w:lineRule="exact"/>
        <w:ind w:left="0" w:right="0" w:firstLine="560" w:firstLineChars="200"/>
        <w:jc w:val="both"/>
        <w:rPr>
          <w:rFonts w:hint="eastAsia" w:ascii="宋体" w:hAnsi="宋体" w:eastAsia="宋体" w:cs="宋体"/>
          <w:color w:val="auto"/>
          <w:sz w:val="28"/>
          <w:szCs w:val="28"/>
          <w:lang w:val="en-US"/>
        </w:rPr>
      </w:pPr>
      <w:r>
        <w:rPr>
          <w:rFonts w:hint="eastAsia" w:ascii="宋体" w:hAnsi="宋体" w:eastAsia="宋体" w:cs="宋体"/>
          <w:color w:val="auto"/>
          <w:kern w:val="2"/>
          <w:sz w:val="28"/>
          <w:szCs w:val="28"/>
          <w:lang w:val="en-US" w:eastAsia="zh-CN" w:bidi="ar"/>
        </w:rPr>
        <w:t>我方愿在前一轮次谈判（响应性文件内报价为首次报价）报价的基础上对</w:t>
      </w:r>
      <w:r>
        <w:rPr>
          <w:rFonts w:hint="eastAsia" w:ascii="宋体" w:hAnsi="宋体" w:cs="宋体"/>
          <w:color w:val="auto"/>
          <w:kern w:val="2"/>
          <w:sz w:val="28"/>
          <w:szCs w:val="28"/>
          <w:lang w:val="en-US" w:eastAsia="zh-CN" w:bidi="ar"/>
        </w:rPr>
        <w:t>六安市叶集区人民医院</w:t>
      </w:r>
      <w:r>
        <w:rPr>
          <w:rFonts w:hint="eastAsia" w:ascii="宋体" w:hAnsi="宋体" w:cs="宋体"/>
          <w:color w:val="auto"/>
          <w:kern w:val="2"/>
          <w:sz w:val="28"/>
          <w:szCs w:val="28"/>
          <w:u w:val="single"/>
          <w:lang w:val="en-US" w:eastAsia="zh-CN" w:bidi="ar"/>
        </w:rPr>
        <w:t>手术显微镜</w:t>
      </w:r>
      <w:r>
        <w:rPr>
          <w:rFonts w:hint="eastAsia" w:ascii="宋体" w:hAnsi="宋体" w:eastAsia="宋体" w:cs="宋体"/>
          <w:color w:val="auto"/>
          <w:kern w:val="2"/>
          <w:sz w:val="28"/>
          <w:szCs w:val="28"/>
          <w:lang w:val="en-US" w:eastAsia="zh-CN" w:bidi="ar"/>
        </w:rPr>
        <w:t>采购项目进行</w:t>
      </w:r>
      <w:r>
        <w:rPr>
          <w:rFonts w:hint="eastAsia" w:ascii="宋体" w:hAnsi="宋体" w:cs="宋体"/>
          <w:color w:val="auto"/>
          <w:kern w:val="2"/>
          <w:sz w:val="28"/>
          <w:szCs w:val="28"/>
          <w:lang w:val="en-US" w:eastAsia="zh-CN" w:bidi="ar"/>
        </w:rPr>
        <w:t>（二）</w:t>
      </w:r>
      <w:r>
        <w:rPr>
          <w:rFonts w:hint="eastAsia" w:ascii="宋体" w:hAnsi="宋体" w:eastAsia="宋体" w:cs="宋体"/>
          <w:color w:val="auto"/>
          <w:kern w:val="2"/>
          <w:sz w:val="28"/>
          <w:szCs w:val="28"/>
          <w:lang w:val="en-US" w:eastAsia="zh-CN" w:bidi="ar"/>
        </w:rPr>
        <w:t>轮报价：</w:t>
      </w:r>
    </w:p>
    <w:p w14:paraId="2362A4F7">
      <w:pPr>
        <w:pStyle w:val="13"/>
        <w:keepNext w:val="0"/>
        <w:keepLines w:val="0"/>
        <w:widowControl w:val="0"/>
        <w:suppressLineNumbers w:val="0"/>
        <w:spacing w:before="0" w:beforeAutospacing="0" w:after="120" w:afterAutospacing="0"/>
        <w:ind w:left="0" w:right="0" w:firstLine="240" w:firstLineChars="100"/>
        <w:jc w:val="both"/>
        <w:rPr>
          <w:color w:val="auto"/>
          <w:lang w:val="en-US"/>
        </w:rPr>
      </w:pPr>
    </w:p>
    <w:tbl>
      <w:tblPr>
        <w:tblStyle w:val="16"/>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0"/>
        <w:gridCol w:w="3067"/>
        <w:gridCol w:w="1588"/>
        <w:gridCol w:w="1515"/>
        <w:gridCol w:w="2372"/>
      </w:tblGrid>
      <w:tr w14:paraId="3190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3"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3FDFF25A">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sz w:val="24"/>
                <w:szCs w:val="24"/>
                <w:lang w:val="en-US"/>
              </w:rPr>
            </w:pPr>
            <w:r>
              <w:rPr>
                <w:rFonts w:hint="eastAsia" w:ascii="宋体" w:hAnsi="宋体" w:eastAsia="宋体" w:cs="宋体"/>
                <w:b/>
                <w:bCs w:val="0"/>
                <w:color w:val="auto"/>
                <w:kern w:val="2"/>
                <w:sz w:val="24"/>
                <w:szCs w:val="24"/>
                <w:lang w:val="en-US" w:eastAsia="zh-CN" w:bidi="ar"/>
              </w:rPr>
              <w:t>序号</w:t>
            </w:r>
          </w:p>
        </w:tc>
        <w:tc>
          <w:tcPr>
            <w:tcW w:w="3066" w:type="dxa"/>
            <w:tcBorders>
              <w:top w:val="single" w:color="auto" w:sz="4" w:space="0"/>
              <w:left w:val="single" w:color="auto" w:sz="4" w:space="0"/>
              <w:bottom w:val="single" w:color="auto" w:sz="4" w:space="0"/>
              <w:right w:val="single" w:color="auto" w:sz="4" w:space="0"/>
            </w:tcBorders>
            <w:shd w:val="clear" w:color="auto" w:fill="auto"/>
            <w:vAlign w:val="center"/>
          </w:tcPr>
          <w:p w14:paraId="2B2F339B">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sz w:val="24"/>
                <w:szCs w:val="24"/>
                <w:lang w:val="en-US"/>
              </w:rPr>
            </w:pPr>
            <w:r>
              <w:rPr>
                <w:rFonts w:hint="eastAsia" w:ascii="宋体" w:hAnsi="宋体" w:eastAsia="宋体" w:cs="宋体"/>
                <w:b/>
                <w:bCs w:val="0"/>
                <w:color w:val="auto"/>
                <w:kern w:val="2"/>
                <w:sz w:val="24"/>
                <w:szCs w:val="24"/>
                <w:lang w:val="en-US" w:eastAsia="zh-CN" w:bidi="ar"/>
              </w:rPr>
              <w:t>项目名称</w:t>
            </w:r>
          </w:p>
        </w:tc>
        <w:tc>
          <w:tcPr>
            <w:tcW w:w="1588" w:type="dxa"/>
            <w:tcBorders>
              <w:top w:val="single" w:color="auto" w:sz="4" w:space="0"/>
              <w:left w:val="single" w:color="auto" w:sz="4" w:space="0"/>
              <w:bottom w:val="single" w:color="auto" w:sz="4" w:space="0"/>
              <w:right w:val="single" w:color="auto" w:sz="4" w:space="0"/>
            </w:tcBorders>
            <w:shd w:val="clear" w:color="auto" w:fill="auto"/>
            <w:vAlign w:val="center"/>
          </w:tcPr>
          <w:p w14:paraId="6FE55101">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sz w:val="24"/>
                <w:szCs w:val="24"/>
                <w:lang w:val="en-US"/>
              </w:rPr>
            </w:pPr>
            <w:r>
              <w:rPr>
                <w:rFonts w:hint="eastAsia" w:ascii="宋体" w:hAnsi="宋体" w:eastAsia="宋体" w:cs="宋体"/>
                <w:b/>
                <w:bCs w:val="0"/>
                <w:color w:val="auto"/>
                <w:kern w:val="2"/>
                <w:sz w:val="24"/>
                <w:szCs w:val="24"/>
                <w:lang w:val="en-US" w:eastAsia="zh-CN" w:bidi="ar"/>
              </w:rPr>
              <w:t>品牌</w:t>
            </w: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46C8ACCC">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sz w:val="24"/>
                <w:szCs w:val="24"/>
                <w:lang w:val="en-US"/>
              </w:rPr>
            </w:pPr>
            <w:r>
              <w:rPr>
                <w:rFonts w:hint="eastAsia" w:ascii="宋体" w:hAnsi="宋体" w:eastAsia="宋体" w:cs="宋体"/>
                <w:b/>
                <w:bCs w:val="0"/>
                <w:color w:val="auto"/>
                <w:kern w:val="2"/>
                <w:sz w:val="24"/>
                <w:szCs w:val="24"/>
                <w:lang w:val="en-US" w:eastAsia="zh-CN" w:bidi="ar"/>
              </w:rPr>
              <w:t>型号</w:t>
            </w:r>
          </w:p>
        </w:tc>
        <w:tc>
          <w:tcPr>
            <w:tcW w:w="2372" w:type="dxa"/>
            <w:tcBorders>
              <w:top w:val="single" w:color="auto" w:sz="4" w:space="0"/>
              <w:left w:val="single" w:color="auto" w:sz="4" w:space="0"/>
              <w:bottom w:val="single" w:color="auto" w:sz="4" w:space="0"/>
              <w:right w:val="single" w:color="auto" w:sz="4" w:space="0"/>
            </w:tcBorders>
            <w:shd w:val="clear" w:color="auto" w:fill="auto"/>
            <w:vAlign w:val="center"/>
          </w:tcPr>
          <w:p w14:paraId="2D4B18B4">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sz w:val="24"/>
                <w:szCs w:val="24"/>
                <w:lang w:val="en-US"/>
              </w:rPr>
            </w:pPr>
            <w:r>
              <w:rPr>
                <w:rFonts w:hint="eastAsia" w:ascii="宋体" w:hAnsi="宋体" w:cs="宋体"/>
                <w:b/>
                <w:bCs w:val="0"/>
                <w:color w:val="auto"/>
                <w:kern w:val="2"/>
                <w:sz w:val="24"/>
                <w:szCs w:val="24"/>
                <w:lang w:val="en-US" w:eastAsia="zh-CN" w:bidi="ar"/>
              </w:rPr>
              <w:t>（二）</w:t>
            </w:r>
            <w:r>
              <w:rPr>
                <w:rFonts w:hint="eastAsia" w:ascii="宋体" w:hAnsi="宋体" w:eastAsia="宋体" w:cs="宋体"/>
                <w:b/>
                <w:bCs w:val="0"/>
                <w:color w:val="auto"/>
                <w:kern w:val="2"/>
                <w:sz w:val="24"/>
                <w:szCs w:val="24"/>
                <w:lang w:val="en-US" w:eastAsia="zh-CN" w:bidi="ar"/>
              </w:rPr>
              <w:t>轮报价（元）</w:t>
            </w:r>
          </w:p>
        </w:tc>
      </w:tr>
      <w:tr w14:paraId="45E4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107" w:hRule="atLeast"/>
          <w:jc w:val="center"/>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2A8A4957">
            <w:pPr>
              <w:keepNext w:val="0"/>
              <w:keepLines w:val="0"/>
              <w:widowControl w:val="0"/>
              <w:suppressLineNumbers w:val="0"/>
              <w:spacing w:before="0" w:beforeAutospacing="0" w:after="0" w:afterAutospacing="0"/>
              <w:ind w:left="0" w:right="0"/>
              <w:jc w:val="center"/>
              <w:rPr>
                <w:rFonts w:hint="eastAsia" w:ascii="宋体" w:hAnsi="宋体" w:eastAsia="宋体" w:cs="宋体"/>
                <w:bCs/>
                <w:color w:val="auto"/>
                <w:sz w:val="24"/>
                <w:szCs w:val="24"/>
                <w:lang w:val="en-US"/>
              </w:rPr>
            </w:pPr>
            <w:r>
              <w:rPr>
                <w:rFonts w:hint="eastAsia" w:ascii="宋体" w:hAnsi="宋体" w:eastAsia="宋体" w:cs="宋体"/>
                <w:bCs/>
                <w:color w:val="auto"/>
                <w:kern w:val="2"/>
                <w:sz w:val="24"/>
                <w:szCs w:val="24"/>
                <w:lang w:val="en-US" w:eastAsia="zh-CN" w:bidi="ar"/>
              </w:rPr>
              <w:t>1</w:t>
            </w:r>
          </w:p>
        </w:tc>
        <w:tc>
          <w:tcPr>
            <w:tcW w:w="3066" w:type="dxa"/>
            <w:tcBorders>
              <w:top w:val="single" w:color="auto" w:sz="4" w:space="0"/>
              <w:left w:val="single" w:color="auto" w:sz="4" w:space="0"/>
              <w:bottom w:val="single" w:color="auto" w:sz="4" w:space="0"/>
              <w:right w:val="single" w:color="auto" w:sz="4" w:space="0"/>
            </w:tcBorders>
            <w:shd w:val="clear" w:color="auto" w:fill="auto"/>
            <w:vAlign w:val="center"/>
          </w:tcPr>
          <w:p w14:paraId="543BA385">
            <w:pPr>
              <w:keepNext w:val="0"/>
              <w:keepLines w:val="0"/>
              <w:widowControl w:val="0"/>
              <w:numPr>
                <w:ilvl w:val="0"/>
                <w:numId w:val="0"/>
              </w:numPr>
              <w:suppressLineNumbers w:val="0"/>
              <w:spacing w:before="0" w:beforeAutospacing="0" w:after="0" w:afterAutospacing="0" w:line="640" w:lineRule="exact"/>
              <w:ind w:left="0" w:right="0" w:rightChars="0"/>
              <w:jc w:val="both"/>
              <w:rPr>
                <w:rFonts w:hint="eastAsia" w:ascii="宋体" w:hAnsi="宋体" w:eastAsia="宋体" w:cs="宋体"/>
                <w:color w:val="auto"/>
                <w:kern w:val="2"/>
                <w:sz w:val="28"/>
                <w:szCs w:val="28"/>
                <w:lang w:val="en-US" w:eastAsia="zh-CN" w:bidi="ar"/>
              </w:rPr>
            </w:pPr>
            <w:r>
              <w:rPr>
                <w:rFonts w:hint="eastAsia" w:ascii="宋体" w:hAnsi="宋体" w:eastAsia="宋体" w:cs="宋体"/>
                <w:color w:val="auto"/>
                <w:kern w:val="2"/>
                <w:sz w:val="28"/>
                <w:szCs w:val="28"/>
                <w:lang w:val="en-US" w:eastAsia="zh-CN" w:bidi="ar"/>
              </w:rPr>
              <w:t>六安市</w:t>
            </w:r>
            <w:r>
              <w:rPr>
                <w:rFonts w:hint="eastAsia" w:ascii="宋体" w:hAnsi="宋体" w:cs="宋体"/>
                <w:color w:val="auto"/>
                <w:kern w:val="2"/>
                <w:sz w:val="28"/>
                <w:szCs w:val="28"/>
                <w:lang w:val="en-US" w:eastAsia="zh-CN" w:bidi="ar"/>
              </w:rPr>
              <w:t>叶集区人民医院手术显微镜</w:t>
            </w:r>
            <w:r>
              <w:rPr>
                <w:rFonts w:hint="eastAsia" w:ascii="宋体" w:hAnsi="宋体" w:eastAsia="宋体" w:cs="宋体"/>
                <w:color w:val="auto"/>
                <w:kern w:val="2"/>
                <w:sz w:val="28"/>
                <w:szCs w:val="28"/>
                <w:lang w:val="en-US" w:eastAsia="zh-CN" w:bidi="ar"/>
              </w:rPr>
              <w:t>采购项目</w:t>
            </w:r>
          </w:p>
          <w:p w14:paraId="4A65D4E1">
            <w:pPr>
              <w:keepNext w:val="0"/>
              <w:keepLines w:val="0"/>
              <w:widowControl w:val="0"/>
              <w:suppressLineNumbers w:val="0"/>
              <w:spacing w:before="0" w:beforeAutospacing="0" w:after="0" w:afterAutospacing="0"/>
              <w:ind w:left="0" w:right="0"/>
              <w:jc w:val="center"/>
              <w:rPr>
                <w:rFonts w:hint="eastAsia" w:ascii="宋体" w:hAnsi="宋体" w:eastAsia="宋体" w:cs="宋体"/>
                <w:bCs/>
                <w:color w:val="auto"/>
                <w:sz w:val="24"/>
                <w:szCs w:val="24"/>
                <w:lang w:val="en-US"/>
              </w:rPr>
            </w:pPr>
          </w:p>
        </w:tc>
        <w:tc>
          <w:tcPr>
            <w:tcW w:w="1588" w:type="dxa"/>
            <w:tcBorders>
              <w:top w:val="single" w:color="auto" w:sz="4" w:space="0"/>
              <w:left w:val="single" w:color="auto" w:sz="4" w:space="0"/>
              <w:bottom w:val="single" w:color="auto" w:sz="4" w:space="0"/>
              <w:right w:val="single" w:color="auto" w:sz="4" w:space="0"/>
            </w:tcBorders>
            <w:shd w:val="clear" w:color="auto" w:fill="auto"/>
            <w:vAlign w:val="center"/>
          </w:tcPr>
          <w:p w14:paraId="3D81E6B7">
            <w:pPr>
              <w:keepNext w:val="0"/>
              <w:keepLines w:val="0"/>
              <w:widowControl w:val="0"/>
              <w:suppressLineNumbers w:val="0"/>
              <w:spacing w:before="0" w:beforeAutospacing="0" w:after="0" w:afterAutospacing="0"/>
              <w:ind w:left="0" w:right="0" w:firstLine="480" w:firstLineChars="200"/>
              <w:jc w:val="center"/>
              <w:rPr>
                <w:rFonts w:hint="eastAsia" w:ascii="宋体" w:hAnsi="宋体" w:eastAsia="宋体" w:cs="宋体"/>
                <w:bCs/>
                <w:color w:val="auto"/>
                <w:sz w:val="24"/>
                <w:szCs w:val="24"/>
                <w:lang w:val="en-US"/>
              </w:rPr>
            </w:pPr>
          </w:p>
        </w:tc>
        <w:tc>
          <w:tcPr>
            <w:tcW w:w="1515" w:type="dxa"/>
            <w:tcBorders>
              <w:top w:val="single" w:color="auto" w:sz="4" w:space="0"/>
              <w:left w:val="single" w:color="auto" w:sz="4" w:space="0"/>
              <w:bottom w:val="single" w:color="auto" w:sz="4" w:space="0"/>
              <w:right w:val="single" w:color="auto" w:sz="4" w:space="0"/>
            </w:tcBorders>
            <w:shd w:val="clear" w:color="auto" w:fill="auto"/>
            <w:vAlign w:val="center"/>
          </w:tcPr>
          <w:p w14:paraId="4FC2FDC0">
            <w:pPr>
              <w:keepNext w:val="0"/>
              <w:keepLines w:val="0"/>
              <w:widowControl w:val="0"/>
              <w:suppressLineNumbers w:val="0"/>
              <w:spacing w:before="0" w:beforeAutospacing="0" w:after="0" w:afterAutospacing="0"/>
              <w:ind w:left="0" w:right="0" w:firstLine="480" w:firstLineChars="200"/>
              <w:jc w:val="center"/>
              <w:rPr>
                <w:rFonts w:hint="eastAsia" w:ascii="宋体" w:hAnsi="宋体" w:eastAsia="宋体" w:cs="宋体"/>
                <w:bCs/>
                <w:color w:val="auto"/>
                <w:sz w:val="24"/>
                <w:szCs w:val="24"/>
                <w:lang w:val="en-US"/>
              </w:rPr>
            </w:pPr>
          </w:p>
        </w:tc>
        <w:tc>
          <w:tcPr>
            <w:tcW w:w="2372" w:type="dxa"/>
            <w:tcBorders>
              <w:top w:val="single" w:color="auto" w:sz="4" w:space="0"/>
              <w:left w:val="single" w:color="auto" w:sz="4" w:space="0"/>
              <w:bottom w:val="single" w:color="auto" w:sz="4" w:space="0"/>
              <w:right w:val="single" w:color="auto" w:sz="4" w:space="0"/>
            </w:tcBorders>
            <w:shd w:val="clear" w:color="auto" w:fill="auto"/>
            <w:vAlign w:val="center"/>
          </w:tcPr>
          <w:p w14:paraId="08649319">
            <w:pPr>
              <w:keepNext w:val="0"/>
              <w:keepLines w:val="0"/>
              <w:widowControl w:val="0"/>
              <w:suppressLineNumbers w:val="0"/>
              <w:spacing w:before="0" w:beforeAutospacing="0" w:after="0" w:afterAutospacing="0"/>
              <w:ind w:left="0" w:right="0" w:firstLine="480" w:firstLineChars="200"/>
              <w:jc w:val="center"/>
              <w:rPr>
                <w:rFonts w:hint="eastAsia" w:ascii="宋体" w:hAnsi="宋体" w:eastAsia="宋体" w:cs="宋体"/>
                <w:bCs/>
                <w:color w:val="auto"/>
                <w:sz w:val="24"/>
                <w:szCs w:val="24"/>
                <w:lang w:val="en-US"/>
              </w:rPr>
            </w:pPr>
          </w:p>
        </w:tc>
      </w:tr>
    </w:tbl>
    <w:p w14:paraId="4ABA0242">
      <w:pPr>
        <w:keepNext w:val="0"/>
        <w:keepLines w:val="0"/>
        <w:widowControl w:val="0"/>
        <w:suppressLineNumbers w:val="0"/>
        <w:spacing w:before="0" w:beforeAutospacing="0" w:after="0" w:afterAutospacing="0" w:line="640" w:lineRule="exact"/>
        <w:ind w:left="0" w:right="0"/>
        <w:jc w:val="both"/>
        <w:rPr>
          <w:rFonts w:hint="eastAsia" w:ascii="宋体" w:hAnsi="宋体" w:eastAsia="宋体" w:cs="宋体"/>
          <w:color w:val="auto"/>
          <w:sz w:val="28"/>
          <w:szCs w:val="28"/>
          <w:lang w:val="en-US"/>
        </w:rPr>
      </w:pPr>
    </w:p>
    <w:p w14:paraId="606E1160">
      <w:pPr>
        <w:keepNext w:val="0"/>
        <w:keepLines w:val="0"/>
        <w:widowControl w:val="0"/>
        <w:suppressLineNumbers w:val="0"/>
        <w:spacing w:before="0" w:beforeAutospacing="0" w:after="0" w:afterAutospacing="0" w:line="640" w:lineRule="exact"/>
        <w:ind w:left="0" w:right="0" w:firstLine="560" w:firstLineChars="200"/>
        <w:jc w:val="both"/>
        <w:rPr>
          <w:rFonts w:hint="eastAsia" w:ascii="宋体" w:hAnsi="宋体" w:eastAsia="宋体" w:cs="宋体"/>
          <w:color w:val="auto"/>
          <w:sz w:val="28"/>
          <w:szCs w:val="28"/>
          <w:lang w:val="en-US"/>
        </w:rPr>
      </w:pPr>
      <w:r>
        <w:rPr>
          <w:rFonts w:hint="eastAsia" w:ascii="宋体" w:hAnsi="宋体" w:eastAsia="宋体" w:cs="宋体"/>
          <w:color w:val="auto"/>
          <w:kern w:val="2"/>
          <w:sz w:val="28"/>
          <w:szCs w:val="28"/>
          <w:lang w:val="en-US" w:eastAsia="zh-CN" w:bidi="ar"/>
        </w:rPr>
        <w:t>2、其他部分与响应性文件内容一致。</w:t>
      </w:r>
    </w:p>
    <w:p w14:paraId="5BA1CC5C">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sz w:val="28"/>
          <w:szCs w:val="28"/>
          <w:lang w:val="en-US"/>
        </w:rPr>
      </w:pPr>
    </w:p>
    <w:p w14:paraId="145DC8D8">
      <w:pPr>
        <w:keepNext w:val="0"/>
        <w:keepLines w:val="0"/>
        <w:widowControl w:val="0"/>
        <w:suppressLineNumbers w:val="0"/>
        <w:spacing w:before="0" w:beforeAutospacing="0" w:after="0" w:afterAutospacing="0"/>
        <w:ind w:left="5324" w:leftChars="1402" w:right="0" w:hanging="2380" w:hangingChars="850"/>
        <w:jc w:val="both"/>
        <w:rPr>
          <w:rFonts w:hint="eastAsia" w:ascii="宋体" w:hAnsi="宋体" w:eastAsia="宋体" w:cs="宋体"/>
          <w:color w:val="auto"/>
          <w:sz w:val="28"/>
          <w:szCs w:val="28"/>
          <w:lang w:val="en-US"/>
        </w:rPr>
      </w:pPr>
      <w:r>
        <w:rPr>
          <w:rFonts w:hint="eastAsia" w:ascii="宋体" w:hAnsi="宋体" w:eastAsia="宋体" w:cs="宋体"/>
          <w:color w:val="auto"/>
          <w:kern w:val="2"/>
          <w:sz w:val="28"/>
          <w:szCs w:val="28"/>
          <w:lang w:val="en-US" w:eastAsia="zh-CN" w:bidi="ar"/>
        </w:rPr>
        <w:t xml:space="preserve">供应商： </w:t>
      </w:r>
      <w:r>
        <w:rPr>
          <w:rFonts w:hint="eastAsia" w:ascii="宋体" w:hAnsi="宋体" w:eastAsia="宋体" w:cs="宋体"/>
          <w:color w:val="auto"/>
          <w:kern w:val="2"/>
          <w:sz w:val="28"/>
          <w:szCs w:val="28"/>
          <w:u w:val="single"/>
          <w:lang w:val="en-US" w:eastAsia="zh-CN" w:bidi="ar"/>
        </w:rPr>
        <w:t xml:space="preserve">                        （盖章）</w:t>
      </w:r>
    </w:p>
    <w:p w14:paraId="0D86756E">
      <w:pPr>
        <w:keepNext w:val="0"/>
        <w:keepLines w:val="0"/>
        <w:widowControl w:val="0"/>
        <w:suppressLineNumbers w:val="0"/>
        <w:spacing w:before="0" w:beforeAutospacing="0" w:after="0" w:afterAutospacing="0"/>
        <w:ind w:left="0" w:right="0" w:firstLine="2940" w:firstLineChars="1050"/>
        <w:jc w:val="both"/>
        <w:rPr>
          <w:rFonts w:hint="eastAsia" w:ascii="宋体" w:hAnsi="宋体" w:eastAsia="宋体" w:cs="宋体"/>
          <w:color w:val="auto"/>
          <w:sz w:val="28"/>
          <w:szCs w:val="28"/>
          <w:lang w:val="en-US"/>
        </w:rPr>
      </w:pPr>
      <w:r>
        <w:rPr>
          <w:rFonts w:hint="eastAsia" w:ascii="宋体" w:hAnsi="宋体" w:eastAsia="宋体" w:cs="宋体"/>
          <w:color w:val="auto"/>
          <w:kern w:val="2"/>
          <w:sz w:val="28"/>
          <w:szCs w:val="28"/>
          <w:lang w:val="en-US" w:eastAsia="zh-CN" w:bidi="ar"/>
        </w:rPr>
        <w:t>法定代表人或授权代表：</w:t>
      </w:r>
      <w:r>
        <w:rPr>
          <w:rFonts w:hint="eastAsia" w:ascii="宋体" w:hAnsi="宋体" w:eastAsia="宋体" w:cs="宋体"/>
          <w:color w:val="auto"/>
          <w:kern w:val="2"/>
          <w:sz w:val="28"/>
          <w:szCs w:val="28"/>
          <w:u w:val="single"/>
          <w:lang w:val="en-US" w:eastAsia="zh-CN" w:bidi="ar"/>
        </w:rPr>
        <w:t xml:space="preserve">    （签字或盖章）</w:t>
      </w:r>
    </w:p>
    <w:p w14:paraId="7F425868">
      <w:pPr>
        <w:keepNext w:val="0"/>
        <w:keepLines w:val="0"/>
        <w:widowControl w:val="0"/>
        <w:suppressLineNumbers w:val="0"/>
        <w:wordWrap w:val="0"/>
        <w:spacing w:before="0" w:beforeAutospacing="0" w:after="0" w:afterAutospacing="0"/>
        <w:ind w:left="0" w:right="280"/>
        <w:jc w:val="right"/>
        <w:rPr>
          <w:rFonts w:hint="eastAsia" w:ascii="宋体" w:hAnsi="宋体" w:eastAsia="宋体" w:cs="宋体"/>
          <w:color w:val="auto"/>
          <w:sz w:val="28"/>
          <w:szCs w:val="28"/>
          <w:lang w:val="en-US"/>
        </w:rPr>
      </w:pPr>
      <w:r>
        <w:rPr>
          <w:rFonts w:hint="eastAsia" w:ascii="宋体" w:hAnsi="宋体" w:eastAsia="宋体" w:cs="宋体"/>
          <w:color w:val="auto"/>
          <w:kern w:val="2"/>
          <w:sz w:val="28"/>
          <w:szCs w:val="28"/>
          <w:lang w:val="en-US" w:eastAsia="zh-CN" w:bidi="ar"/>
        </w:rPr>
        <w:t>日期：</w:t>
      </w:r>
      <w:r>
        <w:rPr>
          <w:rFonts w:hint="eastAsia" w:ascii="宋体" w:hAnsi="宋体" w:cs="宋体"/>
          <w:color w:val="auto"/>
          <w:kern w:val="2"/>
          <w:sz w:val="28"/>
          <w:szCs w:val="28"/>
          <w:lang w:val="en-US" w:eastAsia="zh-CN" w:bidi="ar"/>
        </w:rPr>
        <w:t>2026</w:t>
      </w:r>
      <w:r>
        <w:rPr>
          <w:rFonts w:hint="eastAsia" w:ascii="宋体" w:hAnsi="宋体" w:eastAsia="宋体" w:cs="宋体"/>
          <w:color w:val="auto"/>
          <w:kern w:val="2"/>
          <w:sz w:val="28"/>
          <w:szCs w:val="28"/>
          <w:lang w:val="en-US" w:eastAsia="zh-CN" w:bidi="ar"/>
        </w:rPr>
        <w:t>年</w:t>
      </w:r>
      <w:r>
        <w:rPr>
          <w:rFonts w:hint="eastAsia" w:ascii="宋体" w:hAnsi="宋体" w:cs="宋体"/>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月</w:t>
      </w:r>
      <w:r>
        <w:rPr>
          <w:rFonts w:hint="eastAsia" w:ascii="宋体" w:hAnsi="宋体" w:cs="宋体"/>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日</w:t>
      </w:r>
    </w:p>
    <w:p w14:paraId="217769A5">
      <w:pPr>
        <w:pStyle w:val="13"/>
        <w:keepNext w:val="0"/>
        <w:keepLines w:val="0"/>
        <w:widowControl w:val="0"/>
        <w:suppressLineNumbers w:val="0"/>
        <w:spacing w:before="0" w:beforeAutospacing="0" w:after="120" w:afterAutospacing="0"/>
        <w:ind w:left="0" w:right="0" w:firstLine="240" w:firstLineChars="100"/>
        <w:jc w:val="both"/>
        <w:rPr>
          <w:lang w:val="en-US"/>
        </w:rPr>
      </w:pPr>
    </w:p>
    <w:p w14:paraId="1E4360F4">
      <w:pPr>
        <w:keepNext w:val="0"/>
        <w:keepLines w:val="0"/>
        <w:widowControl w:val="0"/>
        <w:suppressLineNumbers w:val="0"/>
        <w:spacing w:before="0" w:beforeAutospacing="0" w:after="0" w:afterAutospacing="0"/>
        <w:ind w:left="0" w:right="0"/>
        <w:jc w:val="both"/>
        <w:rPr>
          <w:rFonts w:hint="eastAsia"/>
          <w:sz w:val="28"/>
          <w:szCs w:val="28"/>
        </w:rPr>
      </w:pPr>
    </w:p>
    <w:p w14:paraId="69196009"/>
    <w:p w14:paraId="266B7C59"/>
    <w:sectPr>
      <w:pgSz w:w="11906" w:h="16838"/>
      <w:pgMar w:top="1440" w:right="1531" w:bottom="1440" w:left="1531"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Black">
    <w:panose1 w:val="020B0A04020102020204"/>
    <w:charset w:val="00"/>
    <w:family w:val="swiss"/>
    <w:pitch w:val="default"/>
    <w:sig w:usb0="A00002AF" w:usb1="400078FB" w:usb2="00000000" w:usb3="00000000" w:csb0="6000009F" w:csb1="DFD70000"/>
  </w:font>
  <w:font w:name="华文彩云">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华文中宋">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1E916">
    <w:pPr>
      <w:pStyle w:val="10"/>
      <w:framePr w:wrap="around" w:vAnchor="text" w:hAnchor="margin" w:xAlign="center" w:y="1"/>
      <w:rPr>
        <w:rStyle w:val="18"/>
      </w:rPr>
    </w:pPr>
    <w:r>
      <w:rPr>
        <w:rStyle w:val="18"/>
      </w:rPr>
      <w:fldChar w:fldCharType="begin"/>
    </w:r>
    <w:r>
      <w:rPr>
        <w:rStyle w:val="18"/>
      </w:rPr>
      <w:instrText xml:space="preserve">PAGE  </w:instrText>
    </w:r>
    <w:r>
      <w:rPr>
        <w:rStyle w:val="18"/>
      </w:rPr>
      <w:fldChar w:fldCharType="separate"/>
    </w:r>
    <w:r>
      <w:rPr>
        <w:rStyle w:val="18"/>
      </w:rPr>
      <w:t>4</w:t>
    </w:r>
    <w:r>
      <w:rPr>
        <w:rStyle w:val="18"/>
      </w:rPr>
      <w:fldChar w:fldCharType="end"/>
    </w:r>
  </w:p>
  <w:p w14:paraId="5E8E144C">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8881A">
    <w:pPr>
      <w:pStyle w:val="11"/>
      <w:pBdr>
        <w:bottom w:val="single" w:color="auto" w:sz="6" w:space="0"/>
      </w:pBdr>
      <w:tabs>
        <w:tab w:val="left" w:pos="8460"/>
        <w:tab w:val="left" w:pos="9180"/>
        <w:tab w:val="clear" w:pos="4153"/>
        <w:tab w:val="clear" w:pos="8306"/>
      </w:tabs>
      <w:ind w:right="360"/>
    </w:pPr>
    <w:r>
      <w:rPr>
        <w:rFonts w:hint="eastAsia"/>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C30E36"/>
    <w:multiLevelType w:val="singleLevel"/>
    <w:tmpl w:val="F8C30E36"/>
    <w:lvl w:ilvl="0" w:tentative="0">
      <w:start w:val="1"/>
      <w:numFmt w:val="decimal"/>
      <w:suff w:val="nothing"/>
      <w:lvlText w:val="%1、"/>
      <w:lvlJc w:val="left"/>
    </w:lvl>
  </w:abstractNum>
  <w:abstractNum w:abstractNumId="1">
    <w:nsid w:val="FDF01004"/>
    <w:multiLevelType w:val="multilevel"/>
    <w:tmpl w:val="FDF01004"/>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65F3CFC8"/>
    <w:multiLevelType w:val="singleLevel"/>
    <w:tmpl w:val="65F3CFC8"/>
    <w:lvl w:ilvl="0" w:tentative="0">
      <w:start w:val="4"/>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656C27"/>
    <w:rsid w:val="24C16CAA"/>
    <w:rsid w:val="35BA6C0F"/>
    <w:rsid w:val="71656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3">
    <w:name w:val="heading 3"/>
    <w:basedOn w:val="1"/>
    <w:next w:val="1"/>
    <w:qFormat/>
    <w:uiPriority w:val="0"/>
    <w:pPr>
      <w:keepNext/>
      <w:keepLines/>
      <w:spacing w:before="260" w:after="260" w:line="416" w:lineRule="auto"/>
      <w:outlineLvl w:val="2"/>
    </w:pPr>
    <w:rPr>
      <w:b/>
      <w:bCs/>
      <w:sz w:val="32"/>
      <w:szCs w:val="32"/>
      <w:lang w:val="zh-CN"/>
    </w:rPr>
  </w:style>
  <w:style w:type="character" w:default="1" w:styleId="17">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rPr>
      <w:szCs w:val="24"/>
    </w:rPr>
  </w:style>
  <w:style w:type="paragraph" w:customStyle="1" w:styleId="5">
    <w:name w:val="style4"/>
    <w:basedOn w:val="1"/>
    <w:next w:val="6"/>
    <w:autoRedefine/>
    <w:qFormat/>
    <w:uiPriority w:val="0"/>
    <w:pPr>
      <w:widowControl/>
      <w:spacing w:before="280" w:after="280"/>
    </w:pPr>
    <w:rPr>
      <w:rFonts w:ascii="宋体" w:eastAsia="宋体"/>
      <w:sz w:val="18"/>
    </w:rPr>
  </w:style>
  <w:style w:type="paragraph" w:customStyle="1" w:styleId="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7">
    <w:name w:val="Body Text Indent"/>
    <w:basedOn w:val="1"/>
    <w:qFormat/>
    <w:uiPriority w:val="0"/>
    <w:pPr>
      <w:ind w:firstLine="540"/>
    </w:pPr>
    <w:rPr>
      <w:rFonts w:eastAsia="仿宋_GB2312"/>
      <w:sz w:val="28"/>
    </w:rPr>
  </w:style>
  <w:style w:type="paragraph" w:styleId="8">
    <w:name w:val="toc 3"/>
    <w:basedOn w:val="1"/>
    <w:next w:val="1"/>
    <w:qFormat/>
    <w:uiPriority w:val="39"/>
    <w:pPr>
      <w:ind w:left="840" w:leftChars="400"/>
    </w:pPr>
  </w:style>
  <w:style w:type="paragraph" w:styleId="9">
    <w:name w:val="Plain Text"/>
    <w:basedOn w:val="1"/>
    <w:qFormat/>
    <w:uiPriority w:val="0"/>
    <w:rPr>
      <w:rFonts w:ascii="宋体" w:hAnsi="Courier New" w:cstheme="minorBidi"/>
      <w:szCs w:val="22"/>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39"/>
    <w:pPr>
      <w:ind w:left="420" w:leftChars="200"/>
    </w:pPr>
  </w:style>
  <w:style w:type="paragraph" w:styleId="13">
    <w:name w:val="Normal (Web)"/>
    <w:basedOn w:val="1"/>
    <w:unhideWhenUsed/>
    <w:qFormat/>
    <w:uiPriority w:val="99"/>
    <w:pPr>
      <w:jc w:val="left"/>
    </w:pPr>
    <w:rPr>
      <w:kern w:val="0"/>
      <w:sz w:val="24"/>
    </w:rPr>
  </w:style>
  <w:style w:type="paragraph" w:styleId="14">
    <w:name w:val="Body Text First Indent"/>
    <w:basedOn w:val="4"/>
    <w:semiHidden/>
    <w:unhideWhenUsed/>
    <w:qFormat/>
    <w:uiPriority w:val="99"/>
    <w:pPr>
      <w:spacing w:line="400" w:lineRule="atLeast"/>
      <w:ind w:firstLine="426"/>
    </w:pPr>
    <w:rPr>
      <w:sz w:val="24"/>
      <w:szCs w:val="20"/>
    </w:rPr>
  </w:style>
  <w:style w:type="paragraph" w:styleId="15">
    <w:name w:val="Body Text First Indent 2"/>
    <w:basedOn w:val="7"/>
    <w:qFormat/>
    <w:uiPriority w:val="0"/>
    <w:pPr>
      <w:tabs>
        <w:tab w:val="left" w:pos="900"/>
      </w:tabs>
      <w:spacing w:after="120"/>
      <w:ind w:left="420" w:leftChars="200" w:firstLine="420" w:firstLineChars="200"/>
    </w:pPr>
    <w:rPr>
      <w:rFonts w:ascii="Times New Roman" w:eastAsia="宋体"/>
      <w:sz w:val="21"/>
      <w:szCs w:val="24"/>
    </w:rPr>
  </w:style>
  <w:style w:type="character" w:styleId="18">
    <w:name w:val="page number"/>
    <w:basedOn w:val="17"/>
    <w:qFormat/>
    <w:uiPriority w:val="0"/>
  </w:style>
  <w:style w:type="paragraph" w:customStyle="1" w:styleId="19">
    <w:name w:val="样式 标题 2 + 宋体 五号 行距: 单倍行距"/>
    <w:basedOn w:val="2"/>
    <w:autoRedefine/>
    <w:qFormat/>
    <w:uiPriority w:val="0"/>
    <w:pPr>
      <w:spacing w:line="240" w:lineRule="auto"/>
    </w:pPr>
    <w:rPr>
      <w:rFonts w:ascii="宋体" w:hAnsi="宋体" w:eastAsia="宋体"/>
      <w:sz w:val="21"/>
    </w:rPr>
  </w:style>
  <w:style w:type="paragraph" w:customStyle="1" w:styleId="20">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21">
    <w:name w:val="D&amp;L"/>
    <w:basedOn w:val="11"/>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paragraph" w:customStyle="1" w:styleId="22">
    <w:name w:val="Char Char Char Char Char Char Char1 Char"/>
    <w:basedOn w:val="1"/>
    <w:autoRedefine/>
    <w:qFormat/>
    <w:uiPriority w:val="0"/>
    <w:rPr>
      <w:rFonts w:ascii="Tahoma" w:hAnsi="Tahom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5797</Words>
  <Characters>6097</Characters>
  <Lines>0</Lines>
  <Paragraphs>0</Paragraphs>
  <TotalTime>1</TotalTime>
  <ScaleCrop>false</ScaleCrop>
  <LinksUpToDate>false</LinksUpToDate>
  <CharactersWithSpaces>6183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2026-10-28T07:00:00Z</dcterms:created>
  <dc:creator>光阳</dc:creator>
  <cp:lastModifiedBy>光阳</cp:lastModifiedBy>
  <dcterms:modified xsi:type="dcterms:W3CDTF">2026-10-28T08:16:56Z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F410284A29194077A5524DBC83EC2D60_11</vt:lpwstr>
  </property>
  <property fmtid="{D5CDD505-2E9C-101B-9397-08002B2CF9AE}" pid="4" name="KSOTemplateDocerSaveRecord">
    <vt:lpwstr>eyJoZGlkIjoiMjFlNDhmNmZlZWQwYWFhYTBmYjg0NTMzZWNlYTQ2NGYiLCJ1c2VySWQiOiIyODA2MzM4NTgifQ==</vt:lpwstr>
  </property>
</Properties>
</file>